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72F1" w14:textId="1DBAF357" w:rsidR="005A58B1" w:rsidRPr="00D91755" w:rsidRDefault="005A58B1" w:rsidP="00D91755">
      <w:pPr>
        <w:pStyle w:val="Title"/>
      </w:pPr>
      <w:r w:rsidRPr="00D91755">
        <w:t>Transfer Between Registered Providers Policy</w:t>
      </w:r>
      <w:r w:rsidR="00223EE4" w:rsidRPr="00D91755">
        <w:t xml:space="preserve"> and Procedure</w:t>
      </w:r>
    </w:p>
    <w:p w14:paraId="468A3BAF" w14:textId="236F1D24" w:rsidR="005A58B1" w:rsidRPr="006A0381" w:rsidRDefault="00D91755" w:rsidP="006A0381">
      <w:pPr>
        <w:pStyle w:val="Heading1"/>
      </w:pPr>
      <w:r w:rsidRPr="006A0381">
        <w:t>Rationale</w:t>
      </w:r>
    </w:p>
    <w:p w14:paraId="0F2C177F" w14:textId="77777777" w:rsidR="0017082F" w:rsidRDefault="00012DC8" w:rsidP="00B81CEC">
      <w:r w:rsidRPr="00012DC8">
        <w:t>This Ozford English Language Centre (Ozford) policy</w:t>
      </w:r>
      <w:r w:rsidR="0087670D" w:rsidRPr="00D91755">
        <w:t xml:space="preserve"> </w:t>
      </w:r>
      <w:r w:rsidR="005A58B1" w:rsidRPr="00D91755">
        <w:t xml:space="preserve">aims to ensure that </w:t>
      </w:r>
      <w:r w:rsidR="00CC79D9" w:rsidRPr="00D91755">
        <w:t xml:space="preserve">Ozford </w:t>
      </w:r>
      <w:r w:rsidR="00560857" w:rsidRPr="00D91755">
        <w:t>complies</w:t>
      </w:r>
      <w:r w:rsidR="0087670D" w:rsidRPr="00D91755">
        <w:t xml:space="preserve"> </w:t>
      </w:r>
      <w:r w:rsidR="00CC79D9" w:rsidRPr="00D91755">
        <w:t>with Standard 7 of the N</w:t>
      </w:r>
      <w:r w:rsidR="00F46877" w:rsidRPr="00D91755">
        <w:t xml:space="preserve">ational Code – Transfer between registered providers. </w:t>
      </w:r>
    </w:p>
    <w:p w14:paraId="40207C7F" w14:textId="02263782" w:rsidR="00F46877" w:rsidRPr="00D91755" w:rsidRDefault="00F46877" w:rsidP="00B81CEC">
      <w:r w:rsidRPr="00D91755">
        <w:t>This means</w:t>
      </w:r>
      <w:r w:rsidR="00CC79D9" w:rsidRPr="00D91755">
        <w:t xml:space="preserve"> that Ozford</w:t>
      </w:r>
      <w:r w:rsidRPr="00D91755">
        <w:t>:</w:t>
      </w:r>
    </w:p>
    <w:p w14:paraId="0A70FF0A" w14:textId="68E25B18" w:rsidR="00612311" w:rsidRPr="00D91755" w:rsidRDefault="005A58B1" w:rsidP="00612311">
      <w:pPr>
        <w:pStyle w:val="ListParagraph"/>
        <w:numPr>
          <w:ilvl w:val="0"/>
          <w:numId w:val="18"/>
        </w:numPr>
        <w:ind w:left="1146"/>
        <w:rPr>
          <w:rFonts w:cs="Arial"/>
          <w:szCs w:val="22"/>
        </w:rPr>
      </w:pPr>
      <w:r w:rsidRPr="00D91755">
        <w:rPr>
          <w:rFonts w:cs="Arial"/>
          <w:szCs w:val="22"/>
        </w:rPr>
        <w:t xml:space="preserve">does not </w:t>
      </w:r>
      <w:r w:rsidR="00612311" w:rsidRPr="00D91755">
        <w:rPr>
          <w:rFonts w:cs="Arial"/>
          <w:szCs w:val="22"/>
        </w:rPr>
        <w:t xml:space="preserve">knowingly </w:t>
      </w:r>
      <w:r w:rsidRPr="00D91755">
        <w:rPr>
          <w:rFonts w:cs="Arial"/>
          <w:szCs w:val="22"/>
        </w:rPr>
        <w:t>enrol any transferring international student prior to</w:t>
      </w:r>
      <w:r w:rsidR="00612311" w:rsidRPr="00D91755">
        <w:rPr>
          <w:rFonts w:cs="Arial"/>
          <w:szCs w:val="22"/>
        </w:rPr>
        <w:t xml:space="preserve"> completing</w:t>
      </w:r>
      <w:r w:rsidRPr="00D91755">
        <w:rPr>
          <w:rFonts w:cs="Arial"/>
          <w:szCs w:val="22"/>
        </w:rPr>
        <w:t xml:space="preserve"> 6 months of their principal course being completed </w:t>
      </w:r>
      <w:r w:rsidR="00612311" w:rsidRPr="00D91755">
        <w:rPr>
          <w:rFonts w:cs="Arial"/>
          <w:szCs w:val="22"/>
        </w:rPr>
        <w:t xml:space="preserve">except under the circumstances described in </w:t>
      </w:r>
      <w:r w:rsidR="006E516A" w:rsidRPr="00D91755">
        <w:rPr>
          <w:rFonts w:cs="Arial"/>
          <w:szCs w:val="22"/>
        </w:rPr>
        <w:t>clause</w:t>
      </w:r>
      <w:r w:rsidR="00612311" w:rsidRPr="00D91755">
        <w:rPr>
          <w:rFonts w:cs="Arial"/>
          <w:szCs w:val="22"/>
        </w:rPr>
        <w:t xml:space="preserve"> 3.1 of this </w:t>
      </w:r>
      <w:proofErr w:type="gramStart"/>
      <w:r w:rsidR="00612311" w:rsidRPr="00D91755">
        <w:rPr>
          <w:rFonts w:cs="Arial"/>
          <w:szCs w:val="22"/>
        </w:rPr>
        <w:t>policy</w:t>
      </w:r>
      <w:proofErr w:type="gramEnd"/>
      <w:r w:rsidR="00612311" w:rsidRPr="00D91755">
        <w:rPr>
          <w:rFonts w:cs="Arial"/>
          <w:szCs w:val="22"/>
        </w:rPr>
        <w:t xml:space="preserve"> </w:t>
      </w:r>
    </w:p>
    <w:p w14:paraId="2BF4D416" w14:textId="187D6771" w:rsidR="00F46877" w:rsidRPr="00D91755" w:rsidRDefault="008830FC">
      <w:pPr>
        <w:pStyle w:val="ListParagraph"/>
        <w:numPr>
          <w:ilvl w:val="0"/>
          <w:numId w:val="18"/>
        </w:numPr>
        <w:ind w:left="1146"/>
        <w:rPr>
          <w:rFonts w:cs="Arial"/>
          <w:szCs w:val="22"/>
        </w:rPr>
      </w:pPr>
      <w:r w:rsidRPr="00D91755">
        <w:rPr>
          <w:rFonts w:cs="Arial"/>
          <w:szCs w:val="22"/>
        </w:rPr>
        <w:t xml:space="preserve">assesses </w:t>
      </w:r>
      <w:r w:rsidR="00F46877" w:rsidRPr="00D91755">
        <w:rPr>
          <w:rFonts w:cs="Arial"/>
          <w:szCs w:val="22"/>
        </w:rPr>
        <w:t>student requests for transfer</w:t>
      </w:r>
      <w:r w:rsidRPr="00D91755">
        <w:rPr>
          <w:rFonts w:cs="Arial"/>
          <w:szCs w:val="22"/>
        </w:rPr>
        <w:t xml:space="preserve"> to other providers</w:t>
      </w:r>
      <w:r w:rsidR="0087670D" w:rsidRPr="00D91755">
        <w:rPr>
          <w:rFonts w:cs="Arial"/>
          <w:szCs w:val="22"/>
        </w:rPr>
        <w:t xml:space="preserve"> </w:t>
      </w:r>
      <w:r w:rsidRPr="00D91755">
        <w:rPr>
          <w:rFonts w:cs="Arial"/>
          <w:szCs w:val="22"/>
        </w:rPr>
        <w:t>using</w:t>
      </w:r>
      <w:r w:rsidR="00F46877" w:rsidRPr="00D91755">
        <w:rPr>
          <w:rFonts w:cs="Arial"/>
          <w:szCs w:val="22"/>
        </w:rPr>
        <w:t xml:space="preserve"> this </w:t>
      </w:r>
      <w:r w:rsidR="004A6956" w:rsidRPr="004A6956">
        <w:rPr>
          <w:rFonts w:cs="Arial"/>
          <w:b/>
          <w:bCs/>
          <w:i/>
          <w:iCs/>
          <w:szCs w:val="22"/>
        </w:rPr>
        <w:t>Transfer Between Registered Providers P</w:t>
      </w:r>
      <w:r w:rsidR="00F46877" w:rsidRPr="004A6956">
        <w:rPr>
          <w:rFonts w:cs="Arial"/>
          <w:b/>
          <w:bCs/>
          <w:i/>
          <w:iCs/>
          <w:szCs w:val="22"/>
        </w:rPr>
        <w:t>olicy</w:t>
      </w:r>
      <w:r w:rsidR="004A6956" w:rsidRPr="004A6956">
        <w:rPr>
          <w:rFonts w:cs="Arial"/>
          <w:b/>
          <w:bCs/>
          <w:i/>
          <w:iCs/>
          <w:szCs w:val="22"/>
        </w:rPr>
        <w:t xml:space="preserve"> and Procedure</w:t>
      </w:r>
    </w:p>
    <w:p w14:paraId="6A792555" w14:textId="668FA8B2" w:rsidR="00F46877" w:rsidRPr="00D91755" w:rsidRDefault="00F46877" w:rsidP="005661CF">
      <w:pPr>
        <w:pStyle w:val="ListParagraph"/>
        <w:numPr>
          <w:ilvl w:val="0"/>
          <w:numId w:val="18"/>
        </w:numPr>
        <w:ind w:left="1146"/>
        <w:rPr>
          <w:rFonts w:cs="Arial"/>
          <w:szCs w:val="22"/>
        </w:rPr>
      </w:pPr>
      <w:r w:rsidRPr="00D91755">
        <w:rPr>
          <w:rFonts w:cs="Arial"/>
          <w:szCs w:val="22"/>
        </w:rPr>
        <w:t>provides a written response to student requests for transfer</w:t>
      </w:r>
      <w:r w:rsidR="004A6956">
        <w:rPr>
          <w:rFonts w:cs="Arial"/>
          <w:szCs w:val="22"/>
        </w:rPr>
        <w:t>.</w:t>
      </w:r>
    </w:p>
    <w:p w14:paraId="449A29CF" w14:textId="2A14DF77" w:rsidR="00F46877" w:rsidRPr="00D91755" w:rsidRDefault="00F46877" w:rsidP="005661CF">
      <w:pPr>
        <w:pStyle w:val="ListParagraph"/>
        <w:numPr>
          <w:ilvl w:val="0"/>
          <w:numId w:val="18"/>
        </w:numPr>
        <w:ind w:left="1146"/>
        <w:rPr>
          <w:rFonts w:cs="Arial"/>
          <w:szCs w:val="22"/>
        </w:rPr>
      </w:pPr>
      <w:r w:rsidRPr="00D91755">
        <w:rPr>
          <w:rFonts w:cs="Arial"/>
          <w:szCs w:val="22"/>
        </w:rPr>
        <w:t xml:space="preserve">enables students to appeal through the </w:t>
      </w:r>
      <w:r w:rsidR="00AF1187" w:rsidRPr="004A6956">
        <w:rPr>
          <w:rFonts w:cs="Arial"/>
          <w:b/>
          <w:bCs/>
          <w:i/>
          <w:iCs/>
          <w:szCs w:val="22"/>
        </w:rPr>
        <w:t xml:space="preserve">Complaints and Appeals </w:t>
      </w:r>
      <w:r w:rsidRPr="004A6956">
        <w:rPr>
          <w:rFonts w:cs="Arial"/>
          <w:b/>
          <w:bCs/>
          <w:i/>
          <w:iCs/>
          <w:szCs w:val="22"/>
        </w:rPr>
        <w:t>Policy</w:t>
      </w:r>
      <w:r w:rsidR="00D91755" w:rsidRPr="004A6956">
        <w:rPr>
          <w:rFonts w:cs="Arial"/>
          <w:b/>
          <w:bCs/>
          <w:i/>
          <w:iCs/>
          <w:szCs w:val="22"/>
        </w:rPr>
        <w:t xml:space="preserve"> and Procedure</w:t>
      </w:r>
      <w:r w:rsidR="004A6956">
        <w:rPr>
          <w:rFonts w:cs="Arial"/>
          <w:b/>
          <w:bCs/>
          <w:i/>
          <w:iCs/>
          <w:szCs w:val="22"/>
        </w:rPr>
        <w:t>.</w:t>
      </w:r>
    </w:p>
    <w:p w14:paraId="6942D4AC" w14:textId="7153ECA9" w:rsidR="00F46877" w:rsidRPr="00D91755" w:rsidRDefault="00F46877" w:rsidP="005661CF">
      <w:pPr>
        <w:pStyle w:val="ListParagraph"/>
        <w:numPr>
          <w:ilvl w:val="0"/>
          <w:numId w:val="18"/>
        </w:numPr>
        <w:ind w:left="1146"/>
        <w:rPr>
          <w:rFonts w:cs="Arial"/>
          <w:szCs w:val="22"/>
        </w:rPr>
      </w:pPr>
      <w:r w:rsidRPr="00D91755">
        <w:rPr>
          <w:rFonts w:cs="Arial"/>
          <w:szCs w:val="22"/>
        </w:rPr>
        <w:t xml:space="preserve">keeps </w:t>
      </w:r>
      <w:r w:rsidR="004A6956">
        <w:rPr>
          <w:rFonts w:cs="Arial"/>
          <w:szCs w:val="22"/>
        </w:rPr>
        <w:t>transfer records in the Compass Student Management system.</w:t>
      </w:r>
    </w:p>
    <w:p w14:paraId="760E6CCE" w14:textId="191A1F4E" w:rsidR="00C929F8" w:rsidRPr="00D91755" w:rsidRDefault="00C929F8" w:rsidP="00643F11">
      <w:pPr>
        <w:tabs>
          <w:tab w:val="left" w:pos="567"/>
        </w:tabs>
        <w:ind w:left="567" w:hanging="567"/>
        <w:jc w:val="both"/>
        <w:rPr>
          <w:rFonts w:cs="Arial"/>
          <w:szCs w:val="22"/>
        </w:rPr>
      </w:pPr>
    </w:p>
    <w:p w14:paraId="227124C8" w14:textId="78BDC3DE" w:rsidR="00A912D4" w:rsidRPr="00D91755" w:rsidRDefault="00A912D4" w:rsidP="006A0381">
      <w:pPr>
        <w:pStyle w:val="Heading1"/>
      </w:pPr>
      <w:r w:rsidRPr="00D91755">
        <w:t>Scope</w:t>
      </w:r>
    </w:p>
    <w:p w14:paraId="3BC7B70C" w14:textId="6CF4430A" w:rsidR="005A58B1" w:rsidRDefault="005A58B1" w:rsidP="00B81CEC">
      <w:pPr>
        <w:rPr>
          <w:bCs/>
        </w:rPr>
      </w:pPr>
      <w:r w:rsidRPr="00D91755">
        <w:rPr>
          <w:bCs/>
        </w:rPr>
        <w:t xml:space="preserve">This policy </w:t>
      </w:r>
      <w:r w:rsidR="004A6956">
        <w:rPr>
          <w:bCs/>
        </w:rPr>
        <w:t xml:space="preserve">and procedure </w:t>
      </w:r>
      <w:r w:rsidRPr="00D91755">
        <w:rPr>
          <w:bCs/>
        </w:rPr>
        <w:t xml:space="preserve">applies to all </w:t>
      </w:r>
      <w:r w:rsidR="00612311" w:rsidRPr="00D91755">
        <w:rPr>
          <w:bCs/>
        </w:rPr>
        <w:t xml:space="preserve">Ozford </w:t>
      </w:r>
      <w:r w:rsidR="00CB2616" w:rsidRPr="00D91755">
        <w:t>staff</w:t>
      </w:r>
      <w:r w:rsidR="00612311" w:rsidRPr="00D91755">
        <w:t>,</w:t>
      </w:r>
      <w:r w:rsidR="00920503" w:rsidRPr="00D91755">
        <w:t xml:space="preserve"> </w:t>
      </w:r>
      <w:r w:rsidR="008B345D" w:rsidRPr="00D91755">
        <w:rPr>
          <w:bCs/>
        </w:rPr>
        <w:t>s</w:t>
      </w:r>
      <w:r w:rsidRPr="00D91755">
        <w:rPr>
          <w:bCs/>
        </w:rPr>
        <w:t>tudents</w:t>
      </w:r>
      <w:r w:rsidR="003F133F" w:rsidRPr="00D91755">
        <w:rPr>
          <w:bCs/>
        </w:rPr>
        <w:t xml:space="preserve"> applying to study with Ozford</w:t>
      </w:r>
      <w:r w:rsidR="00612311" w:rsidRPr="00D91755">
        <w:rPr>
          <w:bCs/>
        </w:rPr>
        <w:t>, and students currently</w:t>
      </w:r>
      <w:r w:rsidR="003F133F" w:rsidRPr="00D91755">
        <w:rPr>
          <w:bCs/>
        </w:rPr>
        <w:t xml:space="preserve"> </w:t>
      </w:r>
      <w:r w:rsidRPr="00D91755">
        <w:rPr>
          <w:bCs/>
        </w:rPr>
        <w:t xml:space="preserve">studying </w:t>
      </w:r>
      <w:r w:rsidR="003F133F" w:rsidRPr="00D91755">
        <w:rPr>
          <w:bCs/>
        </w:rPr>
        <w:t xml:space="preserve">with Ozford </w:t>
      </w:r>
      <w:r w:rsidRPr="00D91755">
        <w:rPr>
          <w:bCs/>
        </w:rPr>
        <w:t>on student visas.</w:t>
      </w:r>
    </w:p>
    <w:p w14:paraId="2CC4D376" w14:textId="1F910AF5" w:rsidR="00012DC8" w:rsidRDefault="00012DC8" w:rsidP="00B81CEC">
      <w:r w:rsidRPr="00D91755">
        <w:t xml:space="preserve">This policy </w:t>
      </w:r>
      <w:r w:rsidR="004A6956">
        <w:rPr>
          <w:bCs/>
        </w:rPr>
        <w:t xml:space="preserve">and procedure </w:t>
      </w:r>
      <w:r w:rsidRPr="00D91755">
        <w:t xml:space="preserve">details acceptable reasons for students to transfer between registered providers within the first 6 months of studying their </w:t>
      </w:r>
      <w:r w:rsidR="006A0381" w:rsidRPr="00D91755">
        <w:t>principal</w:t>
      </w:r>
      <w:r w:rsidRPr="00D91755">
        <w:t xml:space="preserve"> course, and the procedures for assessing student applications to transfer. </w:t>
      </w:r>
    </w:p>
    <w:p w14:paraId="320FD118" w14:textId="15F128D1" w:rsidR="00012DC8" w:rsidRPr="00D91755" w:rsidRDefault="00012DC8" w:rsidP="00B81CEC">
      <w:pPr>
        <w:rPr>
          <w:bCs/>
        </w:rPr>
      </w:pPr>
      <w:r w:rsidRPr="00D91755">
        <w:t>Students who have studied longer than this period can use the normal application process for a transfer and no letters of release need to be sighted or produced.</w:t>
      </w:r>
    </w:p>
    <w:p w14:paraId="77C61608" w14:textId="77777777" w:rsidR="00797726" w:rsidRPr="00D91755" w:rsidRDefault="00797726" w:rsidP="00B81CEC">
      <w:pPr>
        <w:rPr>
          <w:bCs/>
        </w:rPr>
      </w:pPr>
    </w:p>
    <w:p w14:paraId="05482679" w14:textId="23101B07" w:rsidR="00B53FFA" w:rsidRDefault="00B53FFA" w:rsidP="006A0381">
      <w:pPr>
        <w:pStyle w:val="Heading1"/>
      </w:pPr>
      <w:r w:rsidRPr="006A0381">
        <w:t>Policy</w:t>
      </w:r>
    </w:p>
    <w:p w14:paraId="6CAF7D61" w14:textId="11E799DF" w:rsidR="00F02A08" w:rsidRPr="00F02A08" w:rsidRDefault="00F02A08" w:rsidP="00F02A08">
      <w:r w:rsidRPr="00D91755">
        <w:rPr>
          <w:rFonts w:cs="Arial"/>
          <w:b/>
          <w:szCs w:val="22"/>
        </w:rPr>
        <w:t xml:space="preserve">Students Wishing To Transfer </w:t>
      </w:r>
      <w:r w:rsidRPr="00D91755">
        <w:rPr>
          <w:rFonts w:cs="Arial"/>
          <w:b/>
          <w:szCs w:val="22"/>
          <w:u w:val="single"/>
        </w:rPr>
        <w:t xml:space="preserve">To </w:t>
      </w:r>
      <w:r w:rsidRPr="00D91755">
        <w:rPr>
          <w:rFonts w:cs="Arial"/>
          <w:b/>
          <w:iCs/>
          <w:szCs w:val="22"/>
        </w:rPr>
        <w:t>Ozford</w:t>
      </w:r>
    </w:p>
    <w:p w14:paraId="61CA6FC7" w14:textId="77777777" w:rsidR="00551B67" w:rsidRDefault="00551B67" w:rsidP="00551B67">
      <w:pPr>
        <w:pStyle w:val="ListParagraph"/>
        <w:numPr>
          <w:ilvl w:val="0"/>
          <w:numId w:val="43"/>
        </w:numPr>
        <w:tabs>
          <w:tab w:val="left" w:pos="567"/>
        </w:tabs>
        <w:ind w:left="567" w:hanging="567"/>
        <w:jc w:val="both"/>
        <w:rPr>
          <w:rFonts w:cs="Arial"/>
          <w:szCs w:val="22"/>
        </w:rPr>
      </w:pPr>
      <w:r w:rsidRPr="00D91755">
        <w:rPr>
          <w:rFonts w:cs="Arial"/>
          <w:szCs w:val="22"/>
        </w:rPr>
        <w:t xml:space="preserve">Ozford will </w:t>
      </w:r>
      <w:r w:rsidRPr="00E51B3F">
        <w:rPr>
          <w:rFonts w:cs="Arial"/>
          <w:b/>
          <w:bCs/>
          <w:szCs w:val="22"/>
        </w:rPr>
        <w:t>not</w:t>
      </w:r>
      <w:r w:rsidRPr="00D91755">
        <w:rPr>
          <w:rFonts w:cs="Arial"/>
          <w:szCs w:val="22"/>
        </w:rPr>
        <w:t xml:space="preserve"> actively recruit a student before the student has completed six months of his or her principal course. </w:t>
      </w:r>
    </w:p>
    <w:p w14:paraId="4C9CEB41" w14:textId="1D69DD99" w:rsidR="00797726" w:rsidRPr="00012DC8" w:rsidRDefault="00797726" w:rsidP="006A0381">
      <w:pPr>
        <w:pStyle w:val="ListParagraph"/>
        <w:numPr>
          <w:ilvl w:val="0"/>
          <w:numId w:val="43"/>
        </w:numPr>
        <w:tabs>
          <w:tab w:val="left" w:pos="567"/>
        </w:tabs>
        <w:ind w:left="567" w:hanging="567"/>
        <w:jc w:val="both"/>
        <w:rPr>
          <w:rFonts w:cs="Arial"/>
          <w:color w:val="000000"/>
          <w:szCs w:val="22"/>
          <w:lang w:val="en-US" w:eastAsia="zh-CN"/>
        </w:rPr>
      </w:pPr>
      <w:r w:rsidRPr="00012DC8">
        <w:rPr>
          <w:rFonts w:cs="Arial"/>
          <w:szCs w:val="22"/>
        </w:rPr>
        <w:t xml:space="preserve">Ozford will </w:t>
      </w:r>
      <w:r w:rsidR="00551B67">
        <w:rPr>
          <w:rFonts w:cs="Arial"/>
          <w:szCs w:val="22"/>
        </w:rPr>
        <w:t>on consider transfers</w:t>
      </w:r>
      <w:r w:rsidR="00BA00A8" w:rsidRPr="00012DC8">
        <w:rPr>
          <w:rFonts w:cs="Arial"/>
          <w:szCs w:val="22"/>
        </w:rPr>
        <w:t xml:space="preserve"> where</w:t>
      </w:r>
      <w:r w:rsidRPr="00012DC8">
        <w:rPr>
          <w:rFonts w:cs="Arial"/>
          <w:szCs w:val="22"/>
        </w:rPr>
        <w:t>:</w:t>
      </w:r>
    </w:p>
    <w:p w14:paraId="313AD9F3" w14:textId="6BA69070" w:rsidR="00E51B3F" w:rsidRPr="00E51B3F" w:rsidRDefault="00E51B3F" w:rsidP="00E51B3F">
      <w:pPr>
        <w:pStyle w:val="ListParagraph"/>
        <w:numPr>
          <w:ilvl w:val="0"/>
          <w:numId w:val="18"/>
        </w:numPr>
        <w:rPr>
          <w:rFonts w:cs="Arial"/>
          <w:szCs w:val="22"/>
        </w:rPr>
      </w:pPr>
      <w:r>
        <w:rPr>
          <w:rFonts w:cs="Arial"/>
          <w:szCs w:val="22"/>
        </w:rPr>
        <w:t>t</w:t>
      </w:r>
      <w:r w:rsidRPr="00E51B3F">
        <w:rPr>
          <w:rFonts w:cs="Arial"/>
          <w:szCs w:val="22"/>
        </w:rPr>
        <w:t>he releasing registered provider, or the course in which the overseas student is enrolled, has ceased to be registered</w:t>
      </w:r>
      <w:r w:rsidR="00551B67">
        <w:rPr>
          <w:rFonts w:cs="Arial"/>
          <w:szCs w:val="22"/>
        </w:rPr>
        <w:t>.</w:t>
      </w:r>
    </w:p>
    <w:p w14:paraId="39C815BF" w14:textId="10C94D0D" w:rsidR="00E51B3F" w:rsidRPr="00E51B3F" w:rsidRDefault="00E51B3F" w:rsidP="00E51B3F">
      <w:pPr>
        <w:pStyle w:val="ListParagraph"/>
        <w:numPr>
          <w:ilvl w:val="0"/>
          <w:numId w:val="18"/>
        </w:numPr>
        <w:rPr>
          <w:rFonts w:cs="Arial"/>
          <w:szCs w:val="22"/>
        </w:rPr>
      </w:pPr>
      <w:r w:rsidRPr="00E51B3F">
        <w:rPr>
          <w:rFonts w:cs="Arial"/>
          <w:szCs w:val="22"/>
        </w:rPr>
        <w:lastRenderedPageBreak/>
        <w:t>the releasing registered provider has had a sanction imposed on its registration by the ESOS agency that prevents the overseas student from continuing his or her course at that registered provider</w:t>
      </w:r>
      <w:r w:rsidR="00551B67">
        <w:rPr>
          <w:rFonts w:cs="Arial"/>
          <w:szCs w:val="22"/>
        </w:rPr>
        <w:t>.</w:t>
      </w:r>
    </w:p>
    <w:p w14:paraId="4BF70B64" w14:textId="5BC4544F" w:rsidR="00E51B3F" w:rsidRPr="00E51B3F" w:rsidRDefault="00E51B3F" w:rsidP="00E51B3F">
      <w:pPr>
        <w:pStyle w:val="ListParagraph"/>
        <w:numPr>
          <w:ilvl w:val="0"/>
          <w:numId w:val="18"/>
        </w:numPr>
        <w:rPr>
          <w:rFonts w:cs="Arial"/>
          <w:szCs w:val="22"/>
        </w:rPr>
      </w:pPr>
      <w:r w:rsidRPr="00E51B3F">
        <w:rPr>
          <w:rFonts w:cs="Arial"/>
          <w:szCs w:val="22"/>
        </w:rPr>
        <w:t>the releasing registered provider has agreed to the overseas student’s release and recorded the date of effect and reason for release in PRISMS</w:t>
      </w:r>
      <w:r w:rsidR="00551B67">
        <w:rPr>
          <w:rFonts w:cs="Arial"/>
          <w:szCs w:val="22"/>
        </w:rPr>
        <w:t>.</w:t>
      </w:r>
    </w:p>
    <w:p w14:paraId="2E3640F4" w14:textId="6B4C5C08" w:rsidR="00797726" w:rsidRPr="00D91755" w:rsidRDefault="00E51B3F" w:rsidP="00F02A08">
      <w:pPr>
        <w:pStyle w:val="ListParagraph"/>
        <w:numPr>
          <w:ilvl w:val="0"/>
          <w:numId w:val="18"/>
        </w:numPr>
        <w:rPr>
          <w:rFonts w:cs="Arial"/>
          <w:szCs w:val="22"/>
        </w:rPr>
      </w:pPr>
      <w:r w:rsidRPr="00E51B3F">
        <w:rPr>
          <w:rFonts w:cs="Arial"/>
          <w:szCs w:val="22"/>
        </w:rPr>
        <w:t>any government sponsor of the overseas student considers the change to be in the overseas student’s best interests and has provided written support for the change</w:t>
      </w:r>
      <w:r w:rsidR="00551B67">
        <w:rPr>
          <w:rFonts w:cs="Arial"/>
          <w:szCs w:val="22"/>
        </w:rPr>
        <w:t>.</w:t>
      </w:r>
    </w:p>
    <w:p w14:paraId="7266ADC6" w14:textId="6DFC0980" w:rsidR="00797726" w:rsidRPr="00D91755" w:rsidRDefault="00BA00A8" w:rsidP="00B17714">
      <w:pPr>
        <w:pStyle w:val="ListParagraph"/>
        <w:tabs>
          <w:tab w:val="left" w:pos="567"/>
        </w:tabs>
        <w:ind w:left="567"/>
        <w:jc w:val="both"/>
        <w:rPr>
          <w:rFonts w:cs="Arial"/>
          <w:szCs w:val="22"/>
        </w:rPr>
      </w:pPr>
      <w:r w:rsidRPr="00D91755">
        <w:rPr>
          <w:rFonts w:cs="Arial"/>
          <w:szCs w:val="22"/>
        </w:rPr>
        <w:t>If any of the</w:t>
      </w:r>
      <w:r w:rsidR="006A0381">
        <w:rPr>
          <w:rFonts w:cs="Arial"/>
          <w:szCs w:val="22"/>
        </w:rPr>
        <w:t>se</w:t>
      </w:r>
      <w:r w:rsidRPr="00D91755">
        <w:rPr>
          <w:rFonts w:cs="Arial"/>
          <w:szCs w:val="22"/>
        </w:rPr>
        <w:t xml:space="preserve"> conditions apply, Ozford can enrol a student before he or she has completed six months of the principal course.</w:t>
      </w:r>
    </w:p>
    <w:p w14:paraId="25AB2215" w14:textId="3BAB0F26" w:rsidR="00F02A08" w:rsidRDefault="00F02A08" w:rsidP="00CD420E">
      <w:pPr>
        <w:pStyle w:val="ListParagraph"/>
        <w:numPr>
          <w:ilvl w:val="0"/>
          <w:numId w:val="43"/>
        </w:numPr>
        <w:tabs>
          <w:tab w:val="left" w:pos="567"/>
        </w:tabs>
        <w:ind w:left="567" w:hanging="567"/>
        <w:jc w:val="both"/>
        <w:rPr>
          <w:rFonts w:cs="Arial"/>
          <w:bCs/>
          <w:szCs w:val="22"/>
        </w:rPr>
      </w:pPr>
      <w:r w:rsidRPr="00D91755">
        <w:rPr>
          <w:rFonts w:cs="Arial"/>
          <w:bCs/>
          <w:szCs w:val="22"/>
        </w:rPr>
        <w:t>Transfer Request</w:t>
      </w:r>
      <w:r>
        <w:rPr>
          <w:rFonts w:cs="Arial"/>
          <w:bCs/>
          <w:szCs w:val="22"/>
        </w:rPr>
        <w:t>s</w:t>
      </w:r>
      <w:r w:rsidRPr="00D91755">
        <w:rPr>
          <w:rFonts w:cs="Arial"/>
          <w:bCs/>
          <w:szCs w:val="22"/>
        </w:rPr>
        <w:t xml:space="preserve"> will take up to 10 </w:t>
      </w:r>
      <w:r w:rsidRPr="006A0381">
        <w:rPr>
          <w:rFonts w:cs="Arial"/>
          <w:szCs w:val="22"/>
        </w:rPr>
        <w:t>working</w:t>
      </w:r>
      <w:r w:rsidRPr="00D91755">
        <w:rPr>
          <w:rFonts w:cs="Arial"/>
          <w:bCs/>
          <w:szCs w:val="22"/>
        </w:rPr>
        <w:t xml:space="preserve"> days to assess upon receipt of a complete application including all supporting documents. Please note that incomplete applications will not be considered.</w:t>
      </w:r>
    </w:p>
    <w:p w14:paraId="5D9B799F" w14:textId="77777777" w:rsidR="00CD420E" w:rsidRDefault="00F02A08" w:rsidP="00F02A08">
      <w:pPr>
        <w:pStyle w:val="ListParagraph"/>
        <w:numPr>
          <w:ilvl w:val="0"/>
          <w:numId w:val="43"/>
        </w:numPr>
        <w:tabs>
          <w:tab w:val="left" w:pos="567"/>
        </w:tabs>
        <w:ind w:left="567" w:hanging="567"/>
        <w:jc w:val="both"/>
        <w:rPr>
          <w:rFonts w:cs="Arial"/>
          <w:szCs w:val="22"/>
        </w:rPr>
      </w:pPr>
      <w:r w:rsidRPr="00D91755">
        <w:rPr>
          <w:rFonts w:cs="Arial"/>
          <w:szCs w:val="22"/>
        </w:rPr>
        <w:t xml:space="preserve">Conditional offers of enrolment may be made to students from other providers, subject to the current provider giving the student a release letter. </w:t>
      </w:r>
    </w:p>
    <w:p w14:paraId="1A0D0D25" w14:textId="2E17AED9" w:rsidR="00F02A08" w:rsidRPr="00D91755" w:rsidRDefault="00F02A08" w:rsidP="00F02A08">
      <w:pPr>
        <w:pStyle w:val="ListParagraph"/>
        <w:numPr>
          <w:ilvl w:val="0"/>
          <w:numId w:val="43"/>
        </w:numPr>
        <w:tabs>
          <w:tab w:val="left" w:pos="567"/>
        </w:tabs>
        <w:ind w:left="567" w:hanging="567"/>
        <w:jc w:val="both"/>
        <w:rPr>
          <w:rFonts w:cs="Arial"/>
          <w:szCs w:val="22"/>
        </w:rPr>
      </w:pPr>
      <w:r>
        <w:rPr>
          <w:rFonts w:cs="Arial"/>
          <w:szCs w:val="22"/>
        </w:rPr>
        <w:t xml:space="preserve">A </w:t>
      </w:r>
      <w:r w:rsidRPr="00D91755">
        <w:rPr>
          <w:rFonts w:cs="Arial"/>
          <w:szCs w:val="22"/>
        </w:rPr>
        <w:t>Confirmation of Enrolment cannot be provided to the student unless the student’s current provider issues them with a letter of release.</w:t>
      </w:r>
    </w:p>
    <w:p w14:paraId="0C12E816" w14:textId="77777777" w:rsidR="00F02A08" w:rsidRPr="00D91755" w:rsidRDefault="00F02A08" w:rsidP="00F02A08"/>
    <w:p w14:paraId="477C4FE6" w14:textId="71C4CC7B" w:rsidR="00F02A08" w:rsidRPr="00D91755" w:rsidRDefault="00F02A08" w:rsidP="00F02A08">
      <w:r w:rsidRPr="00D91755">
        <w:rPr>
          <w:rFonts w:cs="Arial"/>
          <w:b/>
          <w:iCs/>
          <w:szCs w:val="22"/>
        </w:rPr>
        <w:t xml:space="preserve">Students Wishing To Transfer </w:t>
      </w:r>
      <w:r w:rsidRPr="00D91755">
        <w:rPr>
          <w:rFonts w:cs="Arial"/>
          <w:b/>
          <w:iCs/>
          <w:szCs w:val="22"/>
          <w:u w:val="single"/>
        </w:rPr>
        <w:t>From Ozford</w:t>
      </w:r>
    </w:p>
    <w:p w14:paraId="0ED08FE8" w14:textId="12BA9378" w:rsidR="0046395F" w:rsidRPr="00D91755" w:rsidRDefault="0046395F" w:rsidP="006A0381">
      <w:pPr>
        <w:pStyle w:val="ListParagraph"/>
        <w:numPr>
          <w:ilvl w:val="0"/>
          <w:numId w:val="43"/>
        </w:numPr>
        <w:tabs>
          <w:tab w:val="left" w:pos="567"/>
        </w:tabs>
        <w:ind w:left="567" w:hanging="567"/>
        <w:jc w:val="both"/>
        <w:rPr>
          <w:rFonts w:cs="Arial"/>
          <w:szCs w:val="22"/>
        </w:rPr>
      </w:pPr>
      <w:r w:rsidRPr="00D91755">
        <w:rPr>
          <w:rFonts w:cs="Arial"/>
          <w:szCs w:val="22"/>
        </w:rPr>
        <w:t xml:space="preserve">Current students seeking to transfer to other providers before completing 6 months of their principal course will be assessed according to this </w:t>
      </w:r>
      <w:r w:rsidR="00E51B3F">
        <w:rPr>
          <w:rFonts w:cs="Arial"/>
          <w:szCs w:val="22"/>
        </w:rPr>
        <w:t>P</w:t>
      </w:r>
      <w:r w:rsidRPr="00D91755">
        <w:rPr>
          <w:rFonts w:cs="Arial"/>
          <w:szCs w:val="22"/>
        </w:rPr>
        <w:t xml:space="preserve">olicy and </w:t>
      </w:r>
      <w:r w:rsidR="00E51B3F">
        <w:rPr>
          <w:rFonts w:cs="Arial"/>
          <w:szCs w:val="22"/>
        </w:rPr>
        <w:t>P</w:t>
      </w:r>
      <w:r w:rsidRPr="00D91755">
        <w:rPr>
          <w:rFonts w:cs="Arial"/>
          <w:szCs w:val="22"/>
        </w:rPr>
        <w:t>rocedure.</w:t>
      </w:r>
    </w:p>
    <w:p w14:paraId="240A0922" w14:textId="22323DCA" w:rsidR="00DC0E8E" w:rsidRDefault="003A68F3" w:rsidP="006A0381">
      <w:pPr>
        <w:pStyle w:val="ListParagraph"/>
        <w:numPr>
          <w:ilvl w:val="0"/>
          <w:numId w:val="43"/>
        </w:numPr>
        <w:tabs>
          <w:tab w:val="left" w:pos="567"/>
        </w:tabs>
        <w:ind w:left="567" w:hanging="567"/>
        <w:jc w:val="both"/>
        <w:rPr>
          <w:rFonts w:cs="Arial"/>
          <w:bCs/>
          <w:szCs w:val="22"/>
        </w:rPr>
      </w:pPr>
      <w:r w:rsidRPr="00D91755">
        <w:rPr>
          <w:rFonts w:cs="Arial"/>
          <w:szCs w:val="22"/>
        </w:rPr>
        <w:t>Transfer Request</w:t>
      </w:r>
      <w:r w:rsidR="0049589D">
        <w:rPr>
          <w:rFonts w:cs="Arial"/>
          <w:szCs w:val="22"/>
        </w:rPr>
        <w:t xml:space="preserve"> application</w:t>
      </w:r>
      <w:r w:rsidRPr="00D91755">
        <w:rPr>
          <w:rFonts w:cs="Arial"/>
          <w:szCs w:val="22"/>
        </w:rPr>
        <w:t>s (release letter applications)</w:t>
      </w:r>
      <w:r w:rsidR="001E6CB4" w:rsidRPr="00D91755">
        <w:rPr>
          <w:rFonts w:cs="Arial"/>
          <w:szCs w:val="22"/>
        </w:rPr>
        <w:t xml:space="preserve"> can ONLY be submitted after attending a face-to-face interview </w:t>
      </w:r>
      <w:r w:rsidR="001E6CB4" w:rsidRPr="00D91755">
        <w:rPr>
          <w:rFonts w:cs="Arial"/>
          <w:bCs/>
          <w:szCs w:val="22"/>
        </w:rPr>
        <w:t>with the</w:t>
      </w:r>
      <w:r w:rsidR="002A486A" w:rsidRPr="00D91755">
        <w:rPr>
          <w:rFonts w:cs="Arial"/>
          <w:bCs/>
          <w:szCs w:val="22"/>
        </w:rPr>
        <w:t xml:space="preserve"> Student </w:t>
      </w:r>
      <w:r w:rsidR="00DC0E8E">
        <w:rPr>
          <w:rFonts w:cs="Arial"/>
          <w:bCs/>
          <w:szCs w:val="22"/>
        </w:rPr>
        <w:t>Services team</w:t>
      </w:r>
      <w:r w:rsidR="001E6CB4" w:rsidRPr="00D91755">
        <w:rPr>
          <w:rFonts w:cs="Arial"/>
          <w:bCs/>
          <w:szCs w:val="22"/>
        </w:rPr>
        <w:t>.</w:t>
      </w:r>
      <w:r w:rsidR="0046395F" w:rsidRPr="00D91755">
        <w:rPr>
          <w:rFonts w:cs="Arial"/>
          <w:bCs/>
          <w:szCs w:val="22"/>
        </w:rPr>
        <w:t xml:space="preserve"> </w:t>
      </w:r>
    </w:p>
    <w:p w14:paraId="09A10AA3" w14:textId="4F35EF5F" w:rsidR="00C746B7" w:rsidRPr="00D91755" w:rsidRDefault="00C746B7" w:rsidP="00C746B7">
      <w:pPr>
        <w:pStyle w:val="ListParagraph"/>
        <w:numPr>
          <w:ilvl w:val="0"/>
          <w:numId w:val="43"/>
        </w:numPr>
        <w:tabs>
          <w:tab w:val="left" w:pos="567"/>
        </w:tabs>
        <w:ind w:left="567" w:hanging="567"/>
        <w:jc w:val="both"/>
        <w:rPr>
          <w:rFonts w:cs="Arial"/>
          <w:bCs/>
          <w:szCs w:val="22"/>
        </w:rPr>
      </w:pPr>
      <w:r w:rsidRPr="00D91755">
        <w:rPr>
          <w:rFonts w:cs="Arial"/>
          <w:bCs/>
          <w:szCs w:val="22"/>
        </w:rPr>
        <w:t>Transfer Request</w:t>
      </w:r>
      <w:r>
        <w:rPr>
          <w:rFonts w:cs="Arial"/>
          <w:bCs/>
          <w:szCs w:val="22"/>
        </w:rPr>
        <w:t xml:space="preserve"> applications</w:t>
      </w:r>
      <w:r w:rsidRPr="00D91755">
        <w:rPr>
          <w:rFonts w:cs="Arial"/>
          <w:bCs/>
          <w:szCs w:val="22"/>
        </w:rPr>
        <w:t xml:space="preserve"> will take up to 10 </w:t>
      </w:r>
      <w:r w:rsidRPr="006A0381">
        <w:rPr>
          <w:rFonts w:cs="Arial"/>
          <w:szCs w:val="22"/>
        </w:rPr>
        <w:t>working</w:t>
      </w:r>
      <w:r w:rsidRPr="00D91755">
        <w:rPr>
          <w:rFonts w:cs="Arial"/>
          <w:bCs/>
          <w:szCs w:val="22"/>
        </w:rPr>
        <w:t xml:space="preserve"> days to assess upon receipt of a complete application including all supporting documents. </w:t>
      </w:r>
      <w:r w:rsidRPr="00D91755">
        <w:rPr>
          <w:rFonts w:cs="Arial"/>
          <w:bCs/>
          <w:szCs w:val="22"/>
        </w:rPr>
        <w:t>Please note that incomplete applications will not be considered.</w:t>
      </w:r>
    </w:p>
    <w:p w14:paraId="52590726" w14:textId="77777777" w:rsidR="00C746B7" w:rsidRPr="00D91755" w:rsidRDefault="00C746B7" w:rsidP="00C746B7">
      <w:pPr>
        <w:pStyle w:val="ListParagraph"/>
        <w:numPr>
          <w:ilvl w:val="0"/>
          <w:numId w:val="43"/>
        </w:numPr>
        <w:tabs>
          <w:tab w:val="left" w:pos="567"/>
        </w:tabs>
        <w:ind w:left="567" w:hanging="567"/>
        <w:jc w:val="both"/>
        <w:rPr>
          <w:rFonts w:cs="Arial"/>
          <w:color w:val="000000"/>
          <w:szCs w:val="22"/>
          <w:lang w:val="en-US"/>
        </w:rPr>
      </w:pPr>
      <w:r w:rsidRPr="00D91755">
        <w:rPr>
          <w:rFonts w:cs="Arial"/>
          <w:color w:val="000000"/>
          <w:szCs w:val="22"/>
          <w:lang w:val="en-US"/>
        </w:rPr>
        <w:t xml:space="preserve">The </w:t>
      </w:r>
      <w:r w:rsidRPr="006A0381">
        <w:rPr>
          <w:rFonts w:cs="Arial"/>
          <w:szCs w:val="22"/>
        </w:rPr>
        <w:t>Transfer</w:t>
      </w:r>
      <w:r w:rsidRPr="00D91755">
        <w:rPr>
          <w:rFonts w:cs="Arial"/>
          <w:color w:val="000000"/>
          <w:szCs w:val="22"/>
          <w:lang w:val="en-US"/>
        </w:rPr>
        <w:t xml:space="preserve"> will be approved and a letter of release granted only if:</w:t>
      </w:r>
    </w:p>
    <w:p w14:paraId="640D7F70" w14:textId="4CDA6D21" w:rsidR="00C746B7" w:rsidRPr="00B17714" w:rsidRDefault="00C746B7" w:rsidP="00C746B7">
      <w:pPr>
        <w:pStyle w:val="ListParagraph"/>
        <w:numPr>
          <w:ilvl w:val="0"/>
          <w:numId w:val="18"/>
        </w:numPr>
        <w:ind w:left="1146"/>
        <w:rPr>
          <w:rFonts w:cs="Arial"/>
          <w:szCs w:val="22"/>
        </w:rPr>
      </w:pPr>
      <w:r w:rsidRPr="00C746B7">
        <w:rPr>
          <w:rFonts w:cs="Arial"/>
          <w:szCs w:val="22"/>
        </w:rPr>
        <w:t xml:space="preserve">the </w:t>
      </w:r>
      <w:r>
        <w:rPr>
          <w:rFonts w:cs="Arial"/>
          <w:szCs w:val="22"/>
        </w:rPr>
        <w:t xml:space="preserve">student’s transfer </w:t>
      </w:r>
      <w:r w:rsidRPr="00C746B7">
        <w:rPr>
          <w:rFonts w:cs="Arial"/>
          <w:szCs w:val="22"/>
        </w:rPr>
        <w:t xml:space="preserve">request meets the </w:t>
      </w:r>
      <w:r>
        <w:rPr>
          <w:rFonts w:cs="Arial"/>
          <w:szCs w:val="22"/>
        </w:rPr>
        <w:t>c</w:t>
      </w:r>
      <w:r w:rsidRPr="00C746B7">
        <w:rPr>
          <w:rFonts w:cs="Arial"/>
          <w:szCs w:val="22"/>
        </w:rPr>
        <w:t>ircumstances in which a transfer may be granted.</w:t>
      </w:r>
    </w:p>
    <w:p w14:paraId="3C742687" w14:textId="0CE5B997" w:rsidR="00C746B7" w:rsidRPr="006A0381" w:rsidRDefault="00C746B7" w:rsidP="00C746B7">
      <w:pPr>
        <w:pStyle w:val="ListParagraph"/>
        <w:numPr>
          <w:ilvl w:val="0"/>
          <w:numId w:val="18"/>
        </w:numPr>
        <w:ind w:left="1146"/>
        <w:rPr>
          <w:rFonts w:cs="Arial"/>
          <w:szCs w:val="22"/>
        </w:rPr>
      </w:pPr>
      <w:r w:rsidRPr="00D91755">
        <w:rPr>
          <w:rFonts w:cs="Arial"/>
          <w:color w:val="000000"/>
          <w:szCs w:val="22"/>
          <w:lang w:val="en-US"/>
        </w:rPr>
        <w:t xml:space="preserve">a </w:t>
      </w:r>
      <w:r w:rsidRPr="006A0381">
        <w:rPr>
          <w:rFonts w:cs="Arial"/>
          <w:szCs w:val="22"/>
        </w:rPr>
        <w:t>student has provided a letter from another registered provider confirming that a valid enrolment offer has been made; and</w:t>
      </w:r>
    </w:p>
    <w:p w14:paraId="4EF6EE32" w14:textId="77777777" w:rsidR="00C746B7" w:rsidRPr="00D91755" w:rsidRDefault="00C746B7" w:rsidP="00C746B7">
      <w:pPr>
        <w:pStyle w:val="ListParagraph"/>
        <w:numPr>
          <w:ilvl w:val="0"/>
          <w:numId w:val="18"/>
        </w:numPr>
        <w:ind w:left="1146"/>
        <w:rPr>
          <w:rFonts w:cs="Arial"/>
          <w:color w:val="000000"/>
          <w:szCs w:val="22"/>
          <w:lang w:val="en-US"/>
        </w:rPr>
      </w:pPr>
      <w:r w:rsidRPr="006A0381">
        <w:rPr>
          <w:rFonts w:cs="Arial"/>
          <w:szCs w:val="22"/>
        </w:rPr>
        <w:t>where the</w:t>
      </w:r>
      <w:r w:rsidRPr="00D91755">
        <w:rPr>
          <w:rFonts w:cs="Arial"/>
          <w:color w:val="000000"/>
          <w:szCs w:val="22"/>
          <w:lang w:val="en-US"/>
        </w:rPr>
        <w:t xml:space="preserve"> student is under 18:</w:t>
      </w:r>
    </w:p>
    <w:p w14:paraId="721CD63E" w14:textId="77777777" w:rsidR="00C746B7" w:rsidRPr="006A0381" w:rsidRDefault="00C746B7" w:rsidP="00C746B7">
      <w:pPr>
        <w:pStyle w:val="ListParagraph"/>
        <w:numPr>
          <w:ilvl w:val="1"/>
          <w:numId w:val="18"/>
        </w:numPr>
        <w:ind w:left="1701" w:hanging="567"/>
        <w:rPr>
          <w:rFonts w:cs="Arial"/>
          <w:szCs w:val="22"/>
        </w:rPr>
      </w:pPr>
      <w:r>
        <w:rPr>
          <w:rFonts w:cs="Arial"/>
          <w:szCs w:val="22"/>
        </w:rPr>
        <w:t>there is</w:t>
      </w:r>
      <w:r w:rsidRPr="006A0381">
        <w:rPr>
          <w:rFonts w:cs="Arial"/>
          <w:szCs w:val="22"/>
        </w:rPr>
        <w:t xml:space="preserve"> written evidence that the student's parent or legal guardian supports the transfer</w:t>
      </w:r>
      <w:r>
        <w:rPr>
          <w:rFonts w:cs="Arial"/>
          <w:szCs w:val="22"/>
        </w:rPr>
        <w:t>;</w:t>
      </w:r>
      <w:r w:rsidRPr="006A0381">
        <w:rPr>
          <w:rFonts w:cs="Arial"/>
          <w:szCs w:val="22"/>
        </w:rPr>
        <w:t xml:space="preserve"> AND, </w:t>
      </w:r>
    </w:p>
    <w:p w14:paraId="5753FFCF" w14:textId="77777777" w:rsidR="00C746B7" w:rsidRDefault="00C746B7" w:rsidP="00C746B7">
      <w:pPr>
        <w:pStyle w:val="ListParagraph"/>
        <w:numPr>
          <w:ilvl w:val="1"/>
          <w:numId w:val="18"/>
        </w:numPr>
        <w:ind w:left="1701" w:hanging="567"/>
        <w:rPr>
          <w:rFonts w:cs="Arial"/>
          <w:color w:val="000000"/>
          <w:szCs w:val="22"/>
          <w:lang w:val="en-US"/>
        </w:rPr>
      </w:pPr>
      <w:r>
        <w:rPr>
          <w:rFonts w:cs="Arial"/>
          <w:szCs w:val="22"/>
        </w:rPr>
        <w:lastRenderedPageBreak/>
        <w:t>w</w:t>
      </w:r>
      <w:r w:rsidRPr="006A0381">
        <w:rPr>
          <w:rFonts w:cs="Arial"/>
          <w:szCs w:val="22"/>
        </w:rPr>
        <w:t>here the student is not being cared for in Australia by a parent or suitable</w:t>
      </w:r>
      <w:r w:rsidRPr="00D91755">
        <w:rPr>
          <w:rFonts w:cs="Arial"/>
          <w:color w:val="000000"/>
          <w:szCs w:val="22"/>
          <w:lang w:val="en-US"/>
        </w:rPr>
        <w:t xml:space="preserve"> nominated guardian, written confirmation that the new provider will accept responsibility for approving a student's accommodation, support and general welfare arrangements as per Standard 5</w:t>
      </w:r>
      <w:r>
        <w:rPr>
          <w:rFonts w:cs="Arial"/>
          <w:color w:val="000000"/>
          <w:szCs w:val="22"/>
          <w:lang w:val="en-US"/>
        </w:rPr>
        <w:t>; AND</w:t>
      </w:r>
    </w:p>
    <w:p w14:paraId="4C8988A2" w14:textId="77777777" w:rsidR="00C746B7" w:rsidRPr="00D91755" w:rsidRDefault="00C746B7" w:rsidP="00C746B7">
      <w:pPr>
        <w:pStyle w:val="ListParagraph"/>
        <w:numPr>
          <w:ilvl w:val="1"/>
          <w:numId w:val="18"/>
        </w:numPr>
        <w:ind w:left="1701" w:hanging="567"/>
        <w:rPr>
          <w:rFonts w:cs="Arial"/>
          <w:color w:val="000000"/>
          <w:szCs w:val="22"/>
          <w:lang w:val="en-US"/>
        </w:rPr>
      </w:pPr>
      <w:r>
        <w:rPr>
          <w:rFonts w:cs="Arial"/>
          <w:szCs w:val="22"/>
        </w:rPr>
        <w:t xml:space="preserve">there will be no welfare </w:t>
      </w:r>
      <w:proofErr w:type="gramStart"/>
      <w:r>
        <w:rPr>
          <w:rFonts w:cs="Arial"/>
          <w:szCs w:val="22"/>
        </w:rPr>
        <w:t>gap</w:t>
      </w:r>
      <w:proofErr w:type="gramEnd"/>
    </w:p>
    <w:p w14:paraId="54B2A9EA" w14:textId="7E526746" w:rsidR="00A15BE1" w:rsidRPr="00C746B7" w:rsidRDefault="00C746B7" w:rsidP="00B17714">
      <w:pPr>
        <w:pStyle w:val="ListParagraph"/>
        <w:numPr>
          <w:ilvl w:val="0"/>
          <w:numId w:val="43"/>
        </w:numPr>
        <w:tabs>
          <w:tab w:val="left" w:pos="567"/>
        </w:tabs>
        <w:ind w:left="567" w:hanging="567"/>
        <w:jc w:val="both"/>
        <w:rPr>
          <w:rFonts w:cs="Arial"/>
          <w:szCs w:val="22"/>
        </w:rPr>
      </w:pPr>
      <w:r w:rsidRPr="00C746B7">
        <w:rPr>
          <w:rFonts w:cs="Arial"/>
          <w:bCs/>
          <w:szCs w:val="22"/>
        </w:rPr>
        <w:t xml:space="preserve">The </w:t>
      </w:r>
      <w:r w:rsidR="00A15BE1" w:rsidRPr="00C746B7">
        <w:rPr>
          <w:rFonts w:cs="Arial"/>
          <w:szCs w:val="22"/>
        </w:rPr>
        <w:t>Circumstances in which a transfer may be granted include:</w:t>
      </w:r>
    </w:p>
    <w:p w14:paraId="652D65F3"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Evidence that transferring to a course that better meets the study capabilities of the student</w:t>
      </w:r>
      <w:r>
        <w:rPr>
          <w:rFonts w:cs="Arial"/>
          <w:szCs w:val="22"/>
        </w:rPr>
        <w:t>.</w:t>
      </w:r>
    </w:p>
    <w:p w14:paraId="19AD035B"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Evidence that transferring to a course that better meets the long-term goals of the student, whether these relate to future work, education or personal aspirations</w:t>
      </w:r>
      <w:r>
        <w:rPr>
          <w:rFonts w:cs="Arial"/>
          <w:szCs w:val="22"/>
        </w:rPr>
        <w:t>.</w:t>
      </w:r>
    </w:p>
    <w:p w14:paraId="1D667900"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Evidence that transferring to a course related to students’ previous field of study</w:t>
      </w:r>
      <w:r>
        <w:rPr>
          <w:rFonts w:cs="Arial"/>
          <w:szCs w:val="22"/>
        </w:rPr>
        <w:t>.</w:t>
      </w:r>
    </w:p>
    <w:p w14:paraId="7F3CBEA7"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Evidence that the student will get access to greater support</w:t>
      </w:r>
      <w:r>
        <w:rPr>
          <w:rFonts w:cs="Arial"/>
          <w:szCs w:val="22"/>
        </w:rPr>
        <w:t>.</w:t>
      </w:r>
    </w:p>
    <w:p w14:paraId="586AFBB6"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Evidence that student’s reasonable expectations about the current course are not being met.</w:t>
      </w:r>
    </w:p>
    <w:p w14:paraId="1B475674"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Evidence that student was misled by the provider or an education or migration agent regarding the provider or its course</w:t>
      </w:r>
      <w:r>
        <w:rPr>
          <w:rFonts w:cs="Arial"/>
          <w:szCs w:val="22"/>
        </w:rPr>
        <w:t>.</w:t>
      </w:r>
    </w:p>
    <w:p w14:paraId="1ACC51BF"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An appeal (internal or external) on a matter that may reasonably result in the student wishing to</w:t>
      </w:r>
      <w:r w:rsidRPr="006A0381">
        <w:rPr>
          <w:rFonts w:cs="Arial"/>
          <w:szCs w:val="22"/>
        </w:rPr>
        <w:t xml:space="preserve"> seek a transfer</w:t>
      </w:r>
      <w:r w:rsidRPr="00D91755">
        <w:rPr>
          <w:rFonts w:cs="Arial"/>
          <w:color w:val="000000"/>
          <w:szCs w:val="22"/>
          <w:lang w:val="en-US"/>
        </w:rPr>
        <w:t xml:space="preserve"> supports the student</w:t>
      </w:r>
      <w:r>
        <w:rPr>
          <w:rFonts w:cs="Arial"/>
          <w:color w:val="000000"/>
          <w:szCs w:val="22"/>
          <w:lang w:val="en-US"/>
        </w:rPr>
        <w:t>.</w:t>
      </w:r>
    </w:p>
    <w:p w14:paraId="3E2F7C61" w14:textId="77777777" w:rsidR="00A15BE1" w:rsidRPr="00D91755" w:rsidRDefault="00A15BE1" w:rsidP="00B17714">
      <w:pPr>
        <w:pStyle w:val="ListParagraph"/>
        <w:numPr>
          <w:ilvl w:val="0"/>
          <w:numId w:val="43"/>
        </w:numPr>
        <w:tabs>
          <w:tab w:val="left" w:pos="567"/>
        </w:tabs>
        <w:ind w:left="567" w:hanging="567"/>
        <w:jc w:val="both"/>
        <w:rPr>
          <w:rFonts w:cs="Arial"/>
          <w:szCs w:val="22"/>
        </w:rPr>
      </w:pPr>
      <w:r w:rsidRPr="00D91755">
        <w:rPr>
          <w:rFonts w:cs="Arial"/>
          <w:szCs w:val="22"/>
        </w:rPr>
        <w:t>R</w:t>
      </w:r>
      <w:r w:rsidRPr="00D91755">
        <w:rPr>
          <w:rFonts w:cs="Arial"/>
          <w:color w:val="000000"/>
          <w:szCs w:val="22"/>
        </w:rPr>
        <w:t xml:space="preserve">easonable </w:t>
      </w:r>
      <w:r w:rsidRPr="00222F7C">
        <w:rPr>
          <w:rFonts w:cs="Arial"/>
          <w:szCs w:val="22"/>
        </w:rPr>
        <w:t>grounds</w:t>
      </w:r>
      <w:r w:rsidRPr="00D91755">
        <w:rPr>
          <w:rFonts w:cs="Arial"/>
          <w:color w:val="000000"/>
          <w:szCs w:val="22"/>
        </w:rPr>
        <w:t xml:space="preserve"> </w:t>
      </w:r>
      <w:r w:rsidRPr="00B17714">
        <w:rPr>
          <w:rFonts w:cs="Arial"/>
          <w:szCs w:val="22"/>
        </w:rPr>
        <w:t>for</w:t>
      </w:r>
      <w:r w:rsidRPr="00D91755">
        <w:rPr>
          <w:rFonts w:cs="Arial"/>
          <w:color w:val="000000"/>
          <w:szCs w:val="22"/>
        </w:rPr>
        <w:t xml:space="preserve"> refusing the student’s request, including when a transfer can be </w:t>
      </w:r>
      <w:r w:rsidRPr="006A0381">
        <w:rPr>
          <w:rFonts w:cs="Arial"/>
          <w:szCs w:val="22"/>
        </w:rPr>
        <w:t>considered</w:t>
      </w:r>
      <w:r w:rsidRPr="00D91755">
        <w:rPr>
          <w:rFonts w:cs="Arial"/>
          <w:color w:val="000000"/>
          <w:szCs w:val="22"/>
        </w:rPr>
        <w:t xml:space="preserve"> detrimental to the student and student course progression include: </w:t>
      </w:r>
    </w:p>
    <w:p w14:paraId="3EC3699C" w14:textId="77777777" w:rsidR="00A15BE1" w:rsidRPr="00D91755" w:rsidRDefault="00A15BE1" w:rsidP="00A15BE1">
      <w:pPr>
        <w:pStyle w:val="ListParagraph"/>
        <w:numPr>
          <w:ilvl w:val="0"/>
          <w:numId w:val="27"/>
        </w:numPr>
        <w:ind w:left="993" w:hanging="426"/>
        <w:rPr>
          <w:rFonts w:cs="Arial"/>
          <w:szCs w:val="22"/>
        </w:rPr>
      </w:pPr>
      <w:r w:rsidRPr="00D91755">
        <w:rPr>
          <w:rFonts w:cs="Arial"/>
          <w:szCs w:val="22"/>
        </w:rPr>
        <w:t>Transferring to a course that may jeopardise the student’s progression through a package of courses</w:t>
      </w:r>
      <w:r>
        <w:rPr>
          <w:rFonts w:cs="Arial"/>
          <w:szCs w:val="22"/>
        </w:rPr>
        <w:t>.</w:t>
      </w:r>
    </w:p>
    <w:p w14:paraId="69B74D60" w14:textId="77777777" w:rsidR="00A15BE1" w:rsidRPr="00D91755" w:rsidRDefault="00A15BE1" w:rsidP="00A15BE1">
      <w:pPr>
        <w:pStyle w:val="ListParagraph"/>
        <w:numPr>
          <w:ilvl w:val="0"/>
          <w:numId w:val="27"/>
        </w:numPr>
        <w:tabs>
          <w:tab w:val="left" w:pos="426"/>
          <w:tab w:val="left" w:pos="1134"/>
        </w:tabs>
        <w:ind w:left="993" w:hanging="426"/>
        <w:jc w:val="both"/>
        <w:rPr>
          <w:rFonts w:cs="Arial"/>
          <w:szCs w:val="22"/>
        </w:rPr>
      </w:pPr>
      <w:r w:rsidRPr="00D91755">
        <w:rPr>
          <w:rFonts w:cs="Arial"/>
          <w:szCs w:val="22"/>
        </w:rPr>
        <w:t>The student has recently started studying the course and the full range of support services are yet to be provided or offered to the student</w:t>
      </w:r>
      <w:r>
        <w:rPr>
          <w:rFonts w:cs="Arial"/>
          <w:szCs w:val="22"/>
        </w:rPr>
        <w:t>.</w:t>
      </w:r>
      <w:r w:rsidRPr="00D91755">
        <w:rPr>
          <w:rFonts w:cs="Arial"/>
          <w:szCs w:val="22"/>
        </w:rPr>
        <w:t xml:space="preserve"> </w:t>
      </w:r>
    </w:p>
    <w:p w14:paraId="3820558F" w14:textId="77777777" w:rsidR="00A15BE1" w:rsidRPr="00D91755" w:rsidRDefault="00A15BE1" w:rsidP="00A15BE1">
      <w:pPr>
        <w:pStyle w:val="ListParagraph"/>
        <w:numPr>
          <w:ilvl w:val="0"/>
          <w:numId w:val="27"/>
        </w:numPr>
        <w:tabs>
          <w:tab w:val="left" w:pos="426"/>
          <w:tab w:val="left" w:pos="1134"/>
        </w:tabs>
        <w:ind w:left="993" w:hanging="426"/>
        <w:jc w:val="both"/>
        <w:rPr>
          <w:rFonts w:cs="Arial"/>
          <w:szCs w:val="22"/>
        </w:rPr>
      </w:pPr>
      <w:r w:rsidRPr="00D91755">
        <w:rPr>
          <w:rFonts w:cs="Arial"/>
          <w:szCs w:val="22"/>
        </w:rPr>
        <w:t>Whether there are any issues with the capacity of student to meet the new course requirements.</w:t>
      </w:r>
    </w:p>
    <w:p w14:paraId="4B7F2830" w14:textId="77777777" w:rsidR="00A15BE1" w:rsidRPr="00D91755" w:rsidRDefault="00A15BE1" w:rsidP="00A15BE1">
      <w:pPr>
        <w:numPr>
          <w:ilvl w:val="0"/>
          <w:numId w:val="27"/>
        </w:numPr>
        <w:shd w:val="clear" w:color="auto" w:fill="FFFFFF"/>
        <w:spacing w:before="100" w:beforeAutospacing="1" w:after="75"/>
        <w:ind w:left="993" w:hanging="426"/>
        <w:rPr>
          <w:rFonts w:cs="Arial"/>
          <w:szCs w:val="22"/>
        </w:rPr>
      </w:pPr>
      <w:r w:rsidRPr="00D91755">
        <w:rPr>
          <w:rFonts w:cs="Arial"/>
          <w:color w:val="000000"/>
          <w:szCs w:val="22"/>
          <w:lang w:val="en-US"/>
        </w:rPr>
        <w:t>The student is trying to avoid being reported</w:t>
      </w:r>
      <w:r>
        <w:rPr>
          <w:rFonts w:cs="Arial"/>
          <w:color w:val="000000"/>
          <w:szCs w:val="22"/>
          <w:lang w:val="en-US"/>
        </w:rPr>
        <w:t xml:space="preserve"> </w:t>
      </w:r>
      <w:r w:rsidRPr="00D91755">
        <w:rPr>
          <w:rFonts w:cs="Arial"/>
          <w:color w:val="000000"/>
          <w:szCs w:val="22"/>
          <w:lang w:val="en-US"/>
        </w:rPr>
        <w:t xml:space="preserve">to </w:t>
      </w:r>
      <w:r>
        <w:rPr>
          <w:rFonts w:cs="Arial"/>
          <w:color w:val="000000"/>
          <w:szCs w:val="22"/>
          <w:lang w:val="en-US"/>
        </w:rPr>
        <w:t>Immigration (currently Department of Home Affairs)</w:t>
      </w:r>
      <w:r w:rsidRPr="00D91755">
        <w:rPr>
          <w:rFonts w:cs="Arial"/>
          <w:color w:val="000000"/>
          <w:szCs w:val="22"/>
          <w:lang w:val="en-US"/>
        </w:rPr>
        <w:t xml:space="preserve"> for failure to meet the provider's attendance or academic progress requirements</w:t>
      </w:r>
      <w:r>
        <w:rPr>
          <w:rFonts w:cs="Arial"/>
          <w:color w:val="000000"/>
          <w:szCs w:val="22"/>
          <w:lang w:val="en-US"/>
        </w:rPr>
        <w:t>.</w:t>
      </w:r>
    </w:p>
    <w:p w14:paraId="6835A016"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The transfer might have a negative impact on the student’s future study options</w:t>
      </w:r>
      <w:r>
        <w:rPr>
          <w:rFonts w:cs="Arial"/>
          <w:szCs w:val="22"/>
        </w:rPr>
        <w:t>.</w:t>
      </w:r>
    </w:p>
    <w:p w14:paraId="6C4B6659" w14:textId="77777777" w:rsidR="00A15BE1" w:rsidRPr="00D91755" w:rsidRDefault="00A15BE1" w:rsidP="00A15BE1">
      <w:pPr>
        <w:pStyle w:val="ListParagraph"/>
        <w:numPr>
          <w:ilvl w:val="0"/>
          <w:numId w:val="27"/>
        </w:numPr>
        <w:ind w:left="993" w:hanging="426"/>
        <w:jc w:val="both"/>
        <w:rPr>
          <w:rFonts w:cs="Arial"/>
          <w:szCs w:val="22"/>
        </w:rPr>
      </w:pPr>
      <w:r w:rsidRPr="00D91755">
        <w:rPr>
          <w:rFonts w:cs="Arial"/>
          <w:szCs w:val="22"/>
        </w:rPr>
        <w:t>The student has failed to meet satisfactory academic progress in its current course.</w:t>
      </w:r>
    </w:p>
    <w:p w14:paraId="06BA3F26" w14:textId="0E8A0A8B" w:rsidR="005A58B1" w:rsidRPr="00A658FC" w:rsidRDefault="00CC79D9" w:rsidP="006A0381">
      <w:pPr>
        <w:pStyle w:val="ListParagraph"/>
        <w:numPr>
          <w:ilvl w:val="0"/>
          <w:numId w:val="43"/>
        </w:numPr>
        <w:tabs>
          <w:tab w:val="left" w:pos="567"/>
        </w:tabs>
        <w:ind w:left="567" w:hanging="567"/>
        <w:jc w:val="both"/>
        <w:rPr>
          <w:rFonts w:cs="Arial"/>
          <w:szCs w:val="22"/>
        </w:rPr>
      </w:pPr>
      <w:r w:rsidRPr="00D91755">
        <w:rPr>
          <w:rFonts w:cs="Arial"/>
          <w:szCs w:val="22"/>
        </w:rPr>
        <w:lastRenderedPageBreak/>
        <w:t xml:space="preserve">The </w:t>
      </w:r>
      <w:r w:rsidR="00560857" w:rsidRPr="00D91755">
        <w:rPr>
          <w:rFonts w:cs="Arial"/>
          <w:szCs w:val="22"/>
        </w:rPr>
        <w:t xml:space="preserve">Head of </w:t>
      </w:r>
      <w:r w:rsidR="002B78AB" w:rsidRPr="00D91755">
        <w:rPr>
          <w:rFonts w:cs="Arial"/>
          <w:szCs w:val="22"/>
        </w:rPr>
        <w:t xml:space="preserve">Student </w:t>
      </w:r>
      <w:r w:rsidR="00A658FC">
        <w:rPr>
          <w:rFonts w:cs="Arial"/>
          <w:szCs w:val="22"/>
        </w:rPr>
        <w:t>Services</w:t>
      </w:r>
      <w:r w:rsidR="00A658FC" w:rsidRPr="00D91755">
        <w:rPr>
          <w:rFonts w:cs="Arial"/>
          <w:szCs w:val="22"/>
        </w:rPr>
        <w:t xml:space="preserve"> </w:t>
      </w:r>
      <w:r w:rsidR="00C746B7">
        <w:rPr>
          <w:rFonts w:cs="Arial"/>
          <w:szCs w:val="22"/>
        </w:rPr>
        <w:t>and/or the ELICOS Coordinator</w:t>
      </w:r>
      <w:r w:rsidR="00273923">
        <w:rPr>
          <w:rFonts w:cs="Arial"/>
          <w:szCs w:val="22"/>
        </w:rPr>
        <w:t xml:space="preserve"> </w:t>
      </w:r>
      <w:r w:rsidR="005A58B1" w:rsidRPr="00D91755">
        <w:rPr>
          <w:rFonts w:cs="Arial"/>
          <w:szCs w:val="22"/>
        </w:rPr>
        <w:t xml:space="preserve">will make any final decision as to whether to </w:t>
      </w:r>
      <w:r w:rsidR="00523E8E" w:rsidRPr="00A658FC">
        <w:rPr>
          <w:rFonts w:cs="Arial"/>
          <w:szCs w:val="22"/>
        </w:rPr>
        <w:t>grant</w:t>
      </w:r>
      <w:r w:rsidR="005A58B1" w:rsidRPr="00D91755">
        <w:rPr>
          <w:rFonts w:cs="Arial"/>
          <w:szCs w:val="22"/>
        </w:rPr>
        <w:t xml:space="preserve"> a letter of release for any student. </w:t>
      </w:r>
    </w:p>
    <w:p w14:paraId="32154C7A" w14:textId="33AD2350" w:rsidR="005A58B1" w:rsidRPr="00D91755" w:rsidRDefault="005A58B1" w:rsidP="006A0381">
      <w:pPr>
        <w:pStyle w:val="ListParagraph"/>
        <w:numPr>
          <w:ilvl w:val="0"/>
          <w:numId w:val="43"/>
        </w:numPr>
        <w:tabs>
          <w:tab w:val="left" w:pos="567"/>
        </w:tabs>
        <w:ind w:left="567" w:hanging="567"/>
        <w:jc w:val="both"/>
        <w:rPr>
          <w:rFonts w:cs="Arial"/>
          <w:szCs w:val="22"/>
        </w:rPr>
      </w:pPr>
      <w:r w:rsidRPr="00D91755">
        <w:rPr>
          <w:rFonts w:cs="Arial"/>
          <w:szCs w:val="22"/>
        </w:rPr>
        <w:t xml:space="preserve">Letters of release </w:t>
      </w:r>
      <w:r w:rsidR="008F46AF" w:rsidRPr="00D91755">
        <w:rPr>
          <w:rFonts w:cs="Arial"/>
          <w:szCs w:val="22"/>
        </w:rPr>
        <w:t xml:space="preserve">will </w:t>
      </w:r>
      <w:r w:rsidR="002A486A" w:rsidRPr="00D91755">
        <w:rPr>
          <w:rFonts w:cs="Arial"/>
          <w:szCs w:val="22"/>
        </w:rPr>
        <w:t xml:space="preserve">automatically </w:t>
      </w:r>
      <w:r w:rsidR="008F46AF" w:rsidRPr="00D91755">
        <w:rPr>
          <w:rFonts w:cs="Arial"/>
          <w:szCs w:val="22"/>
        </w:rPr>
        <w:t xml:space="preserve">be </w:t>
      </w:r>
      <w:r w:rsidRPr="00D91755">
        <w:rPr>
          <w:rFonts w:cs="Arial"/>
          <w:szCs w:val="22"/>
        </w:rPr>
        <w:t>provided</w:t>
      </w:r>
      <w:r w:rsidR="002A486A" w:rsidRPr="00D91755">
        <w:rPr>
          <w:rFonts w:cs="Arial"/>
          <w:szCs w:val="22"/>
        </w:rPr>
        <w:t xml:space="preserve"> to students</w:t>
      </w:r>
      <w:r w:rsidRPr="00D91755">
        <w:rPr>
          <w:rFonts w:cs="Arial"/>
          <w:szCs w:val="22"/>
        </w:rPr>
        <w:t xml:space="preserve"> </w:t>
      </w:r>
      <w:r w:rsidR="00E825F9" w:rsidRPr="00D91755">
        <w:rPr>
          <w:rFonts w:cs="Arial"/>
          <w:szCs w:val="22"/>
        </w:rPr>
        <w:t>under any of the following circumstances</w:t>
      </w:r>
      <w:r w:rsidRPr="00D91755">
        <w:rPr>
          <w:rFonts w:cs="Arial"/>
          <w:szCs w:val="22"/>
        </w:rPr>
        <w:t>:</w:t>
      </w:r>
    </w:p>
    <w:p w14:paraId="7623BC95" w14:textId="77777777" w:rsidR="005A58B1" w:rsidRPr="00D91755" w:rsidRDefault="008830FC" w:rsidP="006A0381">
      <w:pPr>
        <w:pStyle w:val="ListParagraph"/>
        <w:numPr>
          <w:ilvl w:val="0"/>
          <w:numId w:val="18"/>
        </w:numPr>
        <w:ind w:left="1146"/>
        <w:rPr>
          <w:rFonts w:cs="Arial"/>
          <w:szCs w:val="22"/>
        </w:rPr>
      </w:pPr>
      <w:r w:rsidRPr="00D91755">
        <w:rPr>
          <w:rFonts w:cs="Arial"/>
          <w:szCs w:val="22"/>
        </w:rPr>
        <w:t xml:space="preserve">provider default due to </w:t>
      </w:r>
      <w:r w:rsidR="00523E8E" w:rsidRPr="006A0381">
        <w:rPr>
          <w:rFonts w:cs="Arial"/>
          <w:szCs w:val="22"/>
        </w:rPr>
        <w:t xml:space="preserve">Ozford </w:t>
      </w:r>
      <w:r w:rsidRPr="00D91755">
        <w:rPr>
          <w:rFonts w:cs="Arial"/>
          <w:szCs w:val="22"/>
        </w:rPr>
        <w:t xml:space="preserve">no longer offering the </w:t>
      </w:r>
      <w:proofErr w:type="gramStart"/>
      <w:r w:rsidRPr="00D91755">
        <w:rPr>
          <w:rFonts w:cs="Arial"/>
          <w:szCs w:val="22"/>
        </w:rPr>
        <w:t>course</w:t>
      </w:r>
      <w:proofErr w:type="gramEnd"/>
    </w:p>
    <w:p w14:paraId="54069F48" w14:textId="77777777" w:rsidR="005A58B1" w:rsidRPr="00D91755" w:rsidRDefault="00A16DB0" w:rsidP="006A0381">
      <w:pPr>
        <w:pStyle w:val="ListParagraph"/>
        <w:numPr>
          <w:ilvl w:val="0"/>
          <w:numId w:val="18"/>
        </w:numPr>
        <w:ind w:left="1146"/>
        <w:rPr>
          <w:rFonts w:cs="Arial"/>
          <w:szCs w:val="22"/>
        </w:rPr>
      </w:pPr>
      <w:r w:rsidRPr="00D91755">
        <w:rPr>
          <w:rFonts w:cs="Arial"/>
          <w:szCs w:val="22"/>
        </w:rPr>
        <w:t>s</w:t>
      </w:r>
      <w:r w:rsidR="005A58B1" w:rsidRPr="00D91755">
        <w:rPr>
          <w:rFonts w:cs="Arial"/>
          <w:szCs w:val="22"/>
        </w:rPr>
        <w:t xml:space="preserve">anctions imposed on </w:t>
      </w:r>
      <w:r w:rsidR="00523E8E" w:rsidRPr="00D91755">
        <w:rPr>
          <w:rFonts w:cs="Arial"/>
          <w:szCs w:val="22"/>
        </w:rPr>
        <w:t xml:space="preserve">Ozford </w:t>
      </w:r>
      <w:r w:rsidR="005A58B1" w:rsidRPr="00D91755">
        <w:rPr>
          <w:rFonts w:cs="Arial"/>
          <w:szCs w:val="22"/>
        </w:rPr>
        <w:t>by the Australian government prevent the studen</w:t>
      </w:r>
      <w:r w:rsidRPr="00D91755">
        <w:rPr>
          <w:rFonts w:cs="Arial"/>
          <w:szCs w:val="22"/>
        </w:rPr>
        <w:t xml:space="preserve">t from continuing in the </w:t>
      </w:r>
      <w:proofErr w:type="gramStart"/>
      <w:r w:rsidRPr="00D91755">
        <w:rPr>
          <w:rFonts w:cs="Arial"/>
          <w:szCs w:val="22"/>
        </w:rPr>
        <w:t>course</w:t>
      </w:r>
      <w:proofErr w:type="gramEnd"/>
    </w:p>
    <w:p w14:paraId="1D197070" w14:textId="77777777" w:rsidR="005A58B1" w:rsidRPr="00D91755" w:rsidRDefault="00A16DB0" w:rsidP="006A0381">
      <w:pPr>
        <w:pStyle w:val="ListParagraph"/>
        <w:numPr>
          <w:ilvl w:val="0"/>
          <w:numId w:val="18"/>
        </w:numPr>
        <w:ind w:left="1146"/>
        <w:rPr>
          <w:rFonts w:cs="Arial"/>
          <w:szCs w:val="22"/>
        </w:rPr>
      </w:pPr>
      <w:r w:rsidRPr="00D91755">
        <w:rPr>
          <w:rFonts w:cs="Arial"/>
          <w:szCs w:val="22"/>
        </w:rPr>
        <w:t>a</w:t>
      </w:r>
      <w:r w:rsidR="005A58B1" w:rsidRPr="00D91755">
        <w:rPr>
          <w:rFonts w:cs="Arial"/>
          <w:szCs w:val="22"/>
        </w:rPr>
        <w:t xml:space="preserve"> government sponsor deems that the transfer is in the </w:t>
      </w:r>
      <w:r w:rsidR="00BD44F9" w:rsidRPr="00D91755">
        <w:rPr>
          <w:rFonts w:cs="Arial"/>
          <w:szCs w:val="22"/>
        </w:rPr>
        <w:t>best interest of their student.</w:t>
      </w:r>
    </w:p>
    <w:p w14:paraId="16856A50" w14:textId="77777777" w:rsidR="0049589D" w:rsidRDefault="0049589D" w:rsidP="0049589D">
      <w:pPr>
        <w:pStyle w:val="ListParagraph"/>
        <w:numPr>
          <w:ilvl w:val="0"/>
          <w:numId w:val="43"/>
        </w:numPr>
        <w:tabs>
          <w:tab w:val="left" w:pos="567"/>
        </w:tabs>
        <w:ind w:left="567" w:hanging="567"/>
        <w:jc w:val="both"/>
        <w:rPr>
          <w:rFonts w:cs="Arial"/>
          <w:bCs/>
          <w:szCs w:val="22"/>
        </w:rPr>
      </w:pPr>
      <w:r>
        <w:rPr>
          <w:rFonts w:cs="Arial"/>
          <w:bCs/>
          <w:szCs w:val="22"/>
        </w:rPr>
        <w:t xml:space="preserve">A </w:t>
      </w:r>
      <w:r w:rsidRPr="00D91755">
        <w:rPr>
          <w:rFonts w:cs="Arial"/>
          <w:bCs/>
          <w:szCs w:val="22"/>
        </w:rPr>
        <w:t>letter</w:t>
      </w:r>
      <w:r>
        <w:rPr>
          <w:rFonts w:cs="Arial"/>
          <w:bCs/>
          <w:szCs w:val="22"/>
        </w:rPr>
        <w:t>/notification</w:t>
      </w:r>
      <w:r w:rsidRPr="00D91755">
        <w:rPr>
          <w:rFonts w:cs="Arial"/>
          <w:bCs/>
          <w:szCs w:val="22"/>
        </w:rPr>
        <w:t xml:space="preserve"> advising the outcome of the application will be</w:t>
      </w:r>
      <w:r>
        <w:rPr>
          <w:rFonts w:cs="Arial"/>
          <w:bCs/>
          <w:szCs w:val="22"/>
        </w:rPr>
        <w:t xml:space="preserve"> </w:t>
      </w:r>
      <w:r w:rsidRPr="00D91755">
        <w:rPr>
          <w:rFonts w:cs="Arial"/>
          <w:bCs/>
          <w:szCs w:val="22"/>
        </w:rPr>
        <w:t xml:space="preserve">emailed to student at the email address student provided in the application. </w:t>
      </w:r>
    </w:p>
    <w:p w14:paraId="174C462C" w14:textId="77777777" w:rsidR="0049589D" w:rsidRPr="00D91755" w:rsidRDefault="0049589D" w:rsidP="0049589D">
      <w:pPr>
        <w:pStyle w:val="ListParagraph"/>
        <w:numPr>
          <w:ilvl w:val="0"/>
          <w:numId w:val="27"/>
        </w:numPr>
        <w:tabs>
          <w:tab w:val="left" w:pos="426"/>
          <w:tab w:val="left" w:pos="1134"/>
        </w:tabs>
        <w:ind w:left="993" w:hanging="426"/>
        <w:jc w:val="both"/>
        <w:rPr>
          <w:rFonts w:cs="Arial"/>
          <w:bCs/>
          <w:szCs w:val="22"/>
        </w:rPr>
      </w:pPr>
      <w:r w:rsidRPr="00D91755">
        <w:rPr>
          <w:rFonts w:cs="Arial"/>
          <w:bCs/>
          <w:szCs w:val="22"/>
        </w:rPr>
        <w:t xml:space="preserve">If a </w:t>
      </w:r>
      <w:r w:rsidRPr="0049589D">
        <w:rPr>
          <w:rFonts w:cs="Arial"/>
          <w:szCs w:val="22"/>
        </w:rPr>
        <w:t>release</w:t>
      </w:r>
      <w:r w:rsidRPr="00D91755">
        <w:rPr>
          <w:rFonts w:cs="Arial"/>
          <w:bCs/>
          <w:szCs w:val="22"/>
        </w:rPr>
        <w:t xml:space="preserve"> letter is refused, the letter will outline the reason(s) for refusal and inform the student of their right to appeal the decision using the </w:t>
      </w:r>
      <w:r w:rsidRPr="00F02A08">
        <w:rPr>
          <w:rFonts w:cs="Arial"/>
          <w:b/>
          <w:i/>
          <w:iCs/>
          <w:szCs w:val="22"/>
        </w:rPr>
        <w:t>Complaints and Appeals Policy and Procedure</w:t>
      </w:r>
      <w:r w:rsidRPr="00D91755">
        <w:rPr>
          <w:rFonts w:cs="Arial"/>
          <w:bCs/>
          <w:szCs w:val="22"/>
        </w:rPr>
        <w:t>.</w:t>
      </w:r>
    </w:p>
    <w:p w14:paraId="09B9CC51" w14:textId="39988156" w:rsidR="00F163D4" w:rsidRPr="00D91755" w:rsidRDefault="00F163D4" w:rsidP="00B17714">
      <w:pPr>
        <w:pStyle w:val="ListParagraph"/>
        <w:numPr>
          <w:ilvl w:val="0"/>
          <w:numId w:val="27"/>
        </w:numPr>
        <w:tabs>
          <w:tab w:val="left" w:pos="426"/>
          <w:tab w:val="left" w:pos="1134"/>
        </w:tabs>
        <w:ind w:left="993" w:hanging="426"/>
        <w:jc w:val="both"/>
        <w:rPr>
          <w:rFonts w:cs="Arial"/>
          <w:szCs w:val="22"/>
        </w:rPr>
      </w:pPr>
      <w:r w:rsidRPr="00D91755">
        <w:rPr>
          <w:rFonts w:cs="Arial"/>
          <w:szCs w:val="22"/>
        </w:rPr>
        <w:t xml:space="preserve">Where a letter of release is granted, </w:t>
      </w:r>
      <w:r w:rsidR="00590557" w:rsidRPr="00D91755">
        <w:rPr>
          <w:rFonts w:cs="Arial"/>
          <w:bCs/>
          <w:szCs w:val="22"/>
        </w:rPr>
        <w:t xml:space="preserve">the letter will </w:t>
      </w:r>
      <w:r w:rsidR="00590557">
        <w:rPr>
          <w:rFonts w:cs="Arial"/>
          <w:bCs/>
          <w:szCs w:val="22"/>
        </w:rPr>
        <w:t xml:space="preserve">confirm the transfer is granted and </w:t>
      </w:r>
      <w:r w:rsidRPr="00D91755">
        <w:rPr>
          <w:rFonts w:cs="Arial"/>
          <w:szCs w:val="22"/>
        </w:rPr>
        <w:t xml:space="preserve">the student </w:t>
      </w:r>
      <w:r w:rsidRPr="00273923">
        <w:rPr>
          <w:rFonts w:cs="Arial"/>
          <w:bCs/>
          <w:szCs w:val="22"/>
        </w:rPr>
        <w:t>will</w:t>
      </w:r>
      <w:r w:rsidRPr="00D91755">
        <w:rPr>
          <w:rFonts w:cs="Arial"/>
          <w:szCs w:val="22"/>
        </w:rPr>
        <w:t xml:space="preserve"> be advised that the</w:t>
      </w:r>
      <w:r w:rsidR="00590557">
        <w:rPr>
          <w:rFonts w:cs="Arial"/>
          <w:szCs w:val="22"/>
        </w:rPr>
        <w:t xml:space="preserve"> student</w:t>
      </w:r>
      <w:r w:rsidRPr="00D91755">
        <w:rPr>
          <w:rFonts w:cs="Arial"/>
          <w:szCs w:val="22"/>
        </w:rPr>
        <w:t xml:space="preserve"> need</w:t>
      </w:r>
      <w:r w:rsidR="00590557">
        <w:rPr>
          <w:rFonts w:cs="Arial"/>
          <w:szCs w:val="22"/>
        </w:rPr>
        <w:t>s</w:t>
      </w:r>
      <w:r w:rsidRPr="00D91755">
        <w:rPr>
          <w:rFonts w:cs="Arial"/>
          <w:szCs w:val="22"/>
        </w:rPr>
        <w:t xml:space="preserve"> to contact </w:t>
      </w:r>
      <w:r w:rsidR="00A658FC">
        <w:rPr>
          <w:rFonts w:cs="Arial"/>
          <w:szCs w:val="22"/>
        </w:rPr>
        <w:t>Immigration</w:t>
      </w:r>
      <w:r w:rsidR="00A658FC" w:rsidRPr="00D91755">
        <w:rPr>
          <w:rFonts w:cs="Arial"/>
          <w:szCs w:val="22"/>
        </w:rPr>
        <w:t xml:space="preserve"> </w:t>
      </w:r>
      <w:r w:rsidRPr="00D91755">
        <w:rPr>
          <w:rFonts w:cs="Arial"/>
          <w:szCs w:val="22"/>
        </w:rPr>
        <w:t xml:space="preserve">to seek advice on whether a new student visa is required. </w:t>
      </w:r>
    </w:p>
    <w:p w14:paraId="250EDE3F" w14:textId="57791AED" w:rsidR="00BD44F9" w:rsidRPr="00D91755" w:rsidRDefault="00BD44F9" w:rsidP="006A0381">
      <w:pPr>
        <w:pStyle w:val="ListParagraph"/>
        <w:numPr>
          <w:ilvl w:val="0"/>
          <w:numId w:val="43"/>
        </w:numPr>
        <w:tabs>
          <w:tab w:val="left" w:pos="567"/>
        </w:tabs>
        <w:ind w:left="567" w:hanging="567"/>
        <w:jc w:val="both"/>
        <w:rPr>
          <w:rFonts w:cs="Arial"/>
          <w:szCs w:val="22"/>
        </w:rPr>
      </w:pPr>
      <w:r w:rsidRPr="00D91755">
        <w:rPr>
          <w:rFonts w:cs="Arial"/>
          <w:szCs w:val="22"/>
        </w:rPr>
        <w:t xml:space="preserve">The approval of transfer of a student does not indicate </w:t>
      </w:r>
      <w:r w:rsidR="00590557">
        <w:rPr>
          <w:rFonts w:cs="Arial"/>
          <w:szCs w:val="22"/>
        </w:rPr>
        <w:t>any</w:t>
      </w:r>
      <w:r w:rsidR="00590557" w:rsidRPr="00D91755">
        <w:rPr>
          <w:rFonts w:cs="Arial"/>
          <w:szCs w:val="22"/>
        </w:rPr>
        <w:t xml:space="preserve"> </w:t>
      </w:r>
      <w:r w:rsidRPr="00D91755">
        <w:rPr>
          <w:rFonts w:cs="Arial"/>
          <w:szCs w:val="22"/>
        </w:rPr>
        <w:t xml:space="preserve">agreement to provide a refund. </w:t>
      </w:r>
      <w:r w:rsidR="00590557">
        <w:rPr>
          <w:rFonts w:cs="Arial"/>
          <w:szCs w:val="22"/>
        </w:rPr>
        <w:t xml:space="preserve">To apply for a refund, the student must follow the </w:t>
      </w:r>
      <w:r w:rsidRPr="00C93011">
        <w:rPr>
          <w:rFonts w:cs="Arial"/>
          <w:b/>
          <w:bCs/>
          <w:i/>
          <w:iCs/>
          <w:szCs w:val="22"/>
        </w:rPr>
        <w:t>Refund Policy</w:t>
      </w:r>
      <w:r w:rsidR="00C93011">
        <w:rPr>
          <w:rFonts w:cs="Arial"/>
          <w:b/>
          <w:bCs/>
          <w:i/>
          <w:iCs/>
          <w:szCs w:val="22"/>
        </w:rPr>
        <w:t xml:space="preserve"> an</w:t>
      </w:r>
      <w:r w:rsidR="00F02A08">
        <w:rPr>
          <w:rFonts w:cs="Arial"/>
          <w:b/>
          <w:bCs/>
          <w:i/>
          <w:iCs/>
          <w:szCs w:val="22"/>
        </w:rPr>
        <w:t>d Procedure</w:t>
      </w:r>
      <w:r w:rsidRPr="00D91755">
        <w:rPr>
          <w:rFonts w:cs="Arial"/>
          <w:szCs w:val="22"/>
        </w:rPr>
        <w:t>.</w:t>
      </w:r>
    </w:p>
    <w:p w14:paraId="0D284B1E" w14:textId="77777777" w:rsidR="009F2D40" w:rsidRDefault="009F2D40">
      <w:pPr>
        <w:rPr>
          <w:rFonts w:cs="Arial"/>
          <w:b/>
          <w:szCs w:val="22"/>
        </w:rPr>
      </w:pPr>
    </w:p>
    <w:p w14:paraId="1ACFA452" w14:textId="57EA8B94" w:rsidR="006A0381" w:rsidRPr="006A0381" w:rsidRDefault="006A0381" w:rsidP="006A0381">
      <w:pPr>
        <w:pStyle w:val="Heading1"/>
      </w:pPr>
      <w:r w:rsidRPr="006A0381">
        <w:t>Procedure</w:t>
      </w:r>
    </w:p>
    <w:p w14:paraId="08606F30" w14:textId="300CB4C2" w:rsidR="005A58B1" w:rsidRPr="00D91755" w:rsidRDefault="006A0381" w:rsidP="00544CA1">
      <w:pPr>
        <w:tabs>
          <w:tab w:val="left" w:pos="426"/>
        </w:tabs>
        <w:jc w:val="both"/>
        <w:rPr>
          <w:rFonts w:cs="Arial"/>
          <w:b/>
          <w:szCs w:val="22"/>
        </w:rPr>
      </w:pPr>
      <w:r w:rsidRPr="00D91755">
        <w:rPr>
          <w:rFonts w:cs="Arial"/>
          <w:b/>
          <w:szCs w:val="22"/>
        </w:rPr>
        <w:t xml:space="preserve">Procedures For Students Wishing To Transfer </w:t>
      </w:r>
      <w:r w:rsidRPr="00D91755">
        <w:rPr>
          <w:rFonts w:cs="Arial"/>
          <w:b/>
          <w:szCs w:val="22"/>
          <w:u w:val="single"/>
        </w:rPr>
        <w:t xml:space="preserve">To </w:t>
      </w:r>
      <w:r w:rsidRPr="00D91755">
        <w:rPr>
          <w:rFonts w:cs="Arial"/>
          <w:b/>
          <w:iCs/>
          <w:szCs w:val="22"/>
        </w:rPr>
        <w:t>Ozford</w:t>
      </w:r>
    </w:p>
    <w:p w14:paraId="7A64EF44" w14:textId="5C0AE0B8" w:rsidR="005A58B1" w:rsidRPr="00D91755" w:rsidRDefault="00DC3BDB" w:rsidP="006A0381">
      <w:pPr>
        <w:pStyle w:val="ListParagraph"/>
        <w:numPr>
          <w:ilvl w:val="1"/>
          <w:numId w:val="24"/>
        </w:numPr>
        <w:tabs>
          <w:tab w:val="left" w:pos="567"/>
        </w:tabs>
        <w:ind w:left="567" w:hanging="567"/>
        <w:jc w:val="both"/>
        <w:rPr>
          <w:rFonts w:cs="Arial"/>
          <w:iCs/>
          <w:szCs w:val="22"/>
        </w:rPr>
      </w:pPr>
      <w:r w:rsidRPr="00D91755">
        <w:rPr>
          <w:rFonts w:cs="Arial"/>
          <w:iCs/>
          <w:szCs w:val="22"/>
        </w:rPr>
        <w:t>Th</w:t>
      </w:r>
      <w:r w:rsidR="00F21C56" w:rsidRPr="00D91755">
        <w:rPr>
          <w:rFonts w:cs="Arial"/>
          <w:iCs/>
          <w:szCs w:val="22"/>
        </w:rPr>
        <w:t xml:space="preserve">e </w:t>
      </w:r>
      <w:r w:rsidR="005A58B1" w:rsidRPr="00D91755">
        <w:rPr>
          <w:rFonts w:cs="Arial"/>
          <w:iCs/>
          <w:szCs w:val="22"/>
        </w:rPr>
        <w:t xml:space="preserve">student who is </w:t>
      </w:r>
      <w:proofErr w:type="gramStart"/>
      <w:r w:rsidR="005A58B1" w:rsidRPr="00D91755">
        <w:rPr>
          <w:rFonts w:cs="Arial"/>
          <w:iCs/>
          <w:szCs w:val="22"/>
        </w:rPr>
        <w:t>on-shore</w:t>
      </w:r>
      <w:proofErr w:type="gramEnd"/>
      <w:r w:rsidR="005A58B1" w:rsidRPr="00D91755">
        <w:rPr>
          <w:rFonts w:cs="Arial"/>
          <w:iCs/>
          <w:szCs w:val="22"/>
        </w:rPr>
        <w:t xml:space="preserve"> and who has indicated that they are currently studying at another institution</w:t>
      </w:r>
      <w:r w:rsidR="00D13231" w:rsidRPr="00D91755">
        <w:rPr>
          <w:rFonts w:cs="Arial"/>
          <w:iCs/>
          <w:szCs w:val="22"/>
        </w:rPr>
        <w:t xml:space="preserve"> </w:t>
      </w:r>
      <w:proofErr w:type="gramStart"/>
      <w:r w:rsidR="00D13231" w:rsidRPr="00D91755">
        <w:rPr>
          <w:rFonts w:cs="Arial"/>
          <w:iCs/>
          <w:szCs w:val="22"/>
        </w:rPr>
        <w:t>submits an application</w:t>
      </w:r>
      <w:proofErr w:type="gramEnd"/>
      <w:r w:rsidR="00D13231" w:rsidRPr="00D91755">
        <w:rPr>
          <w:rFonts w:cs="Arial"/>
          <w:iCs/>
          <w:szCs w:val="22"/>
        </w:rPr>
        <w:t xml:space="preserve"> to the Admissions </w:t>
      </w:r>
      <w:r w:rsidR="00F02A08">
        <w:rPr>
          <w:rFonts w:cs="Arial"/>
          <w:iCs/>
          <w:szCs w:val="22"/>
        </w:rPr>
        <w:t>team</w:t>
      </w:r>
      <w:r w:rsidR="005A58B1" w:rsidRPr="00D91755">
        <w:rPr>
          <w:rFonts w:cs="Arial"/>
          <w:iCs/>
          <w:szCs w:val="22"/>
        </w:rPr>
        <w:t>.</w:t>
      </w:r>
    </w:p>
    <w:p w14:paraId="50244769" w14:textId="6782A7D1" w:rsidR="005A58B1" w:rsidRPr="00D91755" w:rsidRDefault="00F21C56" w:rsidP="006A0381">
      <w:pPr>
        <w:pStyle w:val="ListParagraph"/>
        <w:numPr>
          <w:ilvl w:val="1"/>
          <w:numId w:val="24"/>
        </w:numPr>
        <w:tabs>
          <w:tab w:val="left" w:pos="567"/>
        </w:tabs>
        <w:ind w:left="567" w:hanging="567"/>
        <w:jc w:val="both"/>
        <w:rPr>
          <w:rFonts w:cs="Arial"/>
          <w:iCs/>
          <w:szCs w:val="22"/>
        </w:rPr>
      </w:pPr>
      <w:r w:rsidRPr="00D91755">
        <w:rPr>
          <w:rFonts w:cs="Arial"/>
          <w:iCs/>
          <w:szCs w:val="22"/>
        </w:rPr>
        <w:t xml:space="preserve">The Admissions </w:t>
      </w:r>
      <w:r w:rsidR="00F02A08">
        <w:rPr>
          <w:rFonts w:cs="Arial"/>
          <w:iCs/>
          <w:szCs w:val="22"/>
        </w:rPr>
        <w:t>team</w:t>
      </w:r>
      <w:r w:rsidR="00F02A08" w:rsidRPr="00D91755">
        <w:rPr>
          <w:rFonts w:cs="Arial"/>
          <w:iCs/>
          <w:szCs w:val="22"/>
        </w:rPr>
        <w:t xml:space="preserve"> </w:t>
      </w:r>
      <w:r w:rsidR="008830FC" w:rsidRPr="00D91755">
        <w:rPr>
          <w:rFonts w:cs="Arial"/>
          <w:iCs/>
          <w:szCs w:val="22"/>
        </w:rPr>
        <w:t xml:space="preserve">reviews </w:t>
      </w:r>
      <w:r w:rsidR="005A58B1" w:rsidRPr="00D91755">
        <w:rPr>
          <w:rFonts w:cs="Arial"/>
          <w:iCs/>
          <w:szCs w:val="22"/>
        </w:rPr>
        <w:t xml:space="preserve">PRISMS to </w:t>
      </w:r>
      <w:r w:rsidR="008830FC" w:rsidRPr="00D91755">
        <w:rPr>
          <w:rFonts w:cs="Arial"/>
          <w:iCs/>
          <w:szCs w:val="22"/>
        </w:rPr>
        <w:t xml:space="preserve">determine </w:t>
      </w:r>
      <w:r w:rsidR="005A58B1" w:rsidRPr="00D91755">
        <w:rPr>
          <w:rFonts w:cs="Arial"/>
          <w:iCs/>
          <w:szCs w:val="22"/>
        </w:rPr>
        <w:t xml:space="preserve">if the student has completed 6 months of their principal course. </w:t>
      </w:r>
      <w:r w:rsidR="008830FC" w:rsidRPr="00D91755">
        <w:rPr>
          <w:rFonts w:cs="Arial"/>
          <w:iCs/>
          <w:szCs w:val="22"/>
        </w:rPr>
        <w:t>T</w:t>
      </w:r>
      <w:r w:rsidR="005A58B1" w:rsidRPr="00D91755">
        <w:rPr>
          <w:rFonts w:cs="Arial"/>
          <w:iCs/>
          <w:szCs w:val="22"/>
        </w:rPr>
        <w:t xml:space="preserve">he copy of the student visa in the passport </w:t>
      </w:r>
      <w:r w:rsidR="008830FC" w:rsidRPr="00D91755">
        <w:rPr>
          <w:rFonts w:cs="Arial"/>
          <w:iCs/>
          <w:szCs w:val="22"/>
        </w:rPr>
        <w:t xml:space="preserve">is also reviewed </w:t>
      </w:r>
      <w:r w:rsidR="005A58B1" w:rsidRPr="00D91755">
        <w:rPr>
          <w:rFonts w:cs="Arial"/>
          <w:iCs/>
          <w:szCs w:val="22"/>
        </w:rPr>
        <w:t>to ascertain what the principal course is and when the</w:t>
      </w:r>
      <w:r w:rsidR="008830FC" w:rsidRPr="00D91755">
        <w:rPr>
          <w:rFonts w:cs="Arial"/>
          <w:iCs/>
          <w:szCs w:val="22"/>
        </w:rPr>
        <w:t xml:space="preserve"> student</w:t>
      </w:r>
      <w:r w:rsidR="005A58B1" w:rsidRPr="00D91755">
        <w:rPr>
          <w:rFonts w:cs="Arial"/>
          <w:iCs/>
          <w:szCs w:val="22"/>
        </w:rPr>
        <w:t xml:space="preserve"> arrived in Australia.</w:t>
      </w:r>
    </w:p>
    <w:p w14:paraId="61150FA8" w14:textId="618E144A" w:rsidR="005A58B1" w:rsidRPr="00D91755" w:rsidRDefault="005A58B1" w:rsidP="006A0381">
      <w:pPr>
        <w:pStyle w:val="ListParagraph"/>
        <w:numPr>
          <w:ilvl w:val="1"/>
          <w:numId w:val="24"/>
        </w:numPr>
        <w:tabs>
          <w:tab w:val="left" w:pos="567"/>
        </w:tabs>
        <w:ind w:left="567" w:hanging="567"/>
        <w:jc w:val="both"/>
        <w:rPr>
          <w:rFonts w:cs="Arial"/>
          <w:iCs/>
          <w:szCs w:val="22"/>
        </w:rPr>
      </w:pPr>
      <w:r w:rsidRPr="00D91755">
        <w:rPr>
          <w:rFonts w:cs="Arial"/>
          <w:iCs/>
          <w:szCs w:val="22"/>
        </w:rPr>
        <w:t>If the</w:t>
      </w:r>
      <w:r w:rsidR="008830FC" w:rsidRPr="00D91755">
        <w:rPr>
          <w:rFonts w:cs="Arial"/>
          <w:iCs/>
          <w:szCs w:val="22"/>
        </w:rPr>
        <w:t xml:space="preserve"> student</w:t>
      </w:r>
      <w:r w:rsidRPr="00D91755">
        <w:rPr>
          <w:rFonts w:cs="Arial"/>
          <w:iCs/>
          <w:szCs w:val="22"/>
        </w:rPr>
        <w:t xml:space="preserve"> ha</w:t>
      </w:r>
      <w:r w:rsidR="008830FC" w:rsidRPr="00D91755">
        <w:rPr>
          <w:rFonts w:cs="Arial"/>
          <w:iCs/>
          <w:szCs w:val="22"/>
        </w:rPr>
        <w:t>s</w:t>
      </w:r>
      <w:r w:rsidR="008B345D" w:rsidRPr="00D91755">
        <w:rPr>
          <w:rFonts w:cs="Arial"/>
          <w:iCs/>
          <w:szCs w:val="22"/>
        </w:rPr>
        <w:t xml:space="preserve"> completed 6 months</w:t>
      </w:r>
      <w:r w:rsidRPr="00D91755">
        <w:rPr>
          <w:rFonts w:cs="Arial"/>
          <w:iCs/>
          <w:szCs w:val="22"/>
        </w:rPr>
        <w:t xml:space="preserve">, the </w:t>
      </w:r>
      <w:r w:rsidR="00643F11" w:rsidRPr="00D91755">
        <w:rPr>
          <w:rFonts w:cs="Arial"/>
          <w:iCs/>
          <w:szCs w:val="22"/>
        </w:rPr>
        <w:t>Admission</w:t>
      </w:r>
      <w:r w:rsidR="008950FA" w:rsidRPr="00D91755">
        <w:rPr>
          <w:rFonts w:cs="Arial"/>
          <w:iCs/>
          <w:szCs w:val="22"/>
        </w:rPr>
        <w:t>s</w:t>
      </w:r>
      <w:r w:rsidR="00643F11" w:rsidRPr="00D91755">
        <w:rPr>
          <w:rFonts w:cs="Arial"/>
          <w:iCs/>
          <w:szCs w:val="22"/>
        </w:rPr>
        <w:t xml:space="preserve"> </w:t>
      </w:r>
      <w:r w:rsidR="009073F9">
        <w:rPr>
          <w:rFonts w:cs="Arial"/>
          <w:iCs/>
          <w:szCs w:val="22"/>
        </w:rPr>
        <w:t>team</w:t>
      </w:r>
      <w:r w:rsidR="009073F9" w:rsidRPr="00D91755">
        <w:rPr>
          <w:rFonts w:cs="Arial"/>
          <w:iCs/>
          <w:szCs w:val="22"/>
        </w:rPr>
        <w:t xml:space="preserve"> </w:t>
      </w:r>
      <w:r w:rsidR="00643F11" w:rsidRPr="00D91755">
        <w:rPr>
          <w:rFonts w:cs="Arial"/>
          <w:iCs/>
          <w:szCs w:val="22"/>
        </w:rPr>
        <w:t xml:space="preserve">will proceed with the </w:t>
      </w:r>
      <w:r w:rsidR="00E51F65">
        <w:rPr>
          <w:rFonts w:cs="Arial"/>
          <w:iCs/>
          <w:szCs w:val="22"/>
        </w:rPr>
        <w:t>admissions</w:t>
      </w:r>
      <w:r w:rsidR="00E51F65" w:rsidRPr="00D91755">
        <w:rPr>
          <w:rFonts w:cs="Arial"/>
          <w:iCs/>
          <w:szCs w:val="22"/>
        </w:rPr>
        <w:t xml:space="preserve"> </w:t>
      </w:r>
      <w:r w:rsidR="009073F9">
        <w:rPr>
          <w:rFonts w:cs="Arial"/>
          <w:iCs/>
          <w:szCs w:val="22"/>
        </w:rPr>
        <w:t xml:space="preserve">assessment </w:t>
      </w:r>
      <w:r w:rsidR="00643F11" w:rsidRPr="00D91755">
        <w:rPr>
          <w:rFonts w:cs="Arial"/>
          <w:iCs/>
          <w:szCs w:val="22"/>
        </w:rPr>
        <w:t>process</w:t>
      </w:r>
      <w:r w:rsidR="009073F9">
        <w:rPr>
          <w:rFonts w:cs="Arial"/>
          <w:iCs/>
          <w:szCs w:val="22"/>
        </w:rPr>
        <w:t xml:space="preserve"> as set out in the </w:t>
      </w:r>
      <w:r w:rsidR="00E51F65" w:rsidRPr="00E51F65">
        <w:rPr>
          <w:rFonts w:cs="Arial"/>
          <w:b/>
          <w:bCs/>
          <w:i/>
          <w:szCs w:val="22"/>
        </w:rPr>
        <w:t>Enrolment Policy and Procedure</w:t>
      </w:r>
      <w:r w:rsidRPr="00D91755">
        <w:rPr>
          <w:rFonts w:cs="Arial"/>
          <w:iCs/>
          <w:szCs w:val="22"/>
        </w:rPr>
        <w:t>.</w:t>
      </w:r>
    </w:p>
    <w:p w14:paraId="159D793E" w14:textId="52B59ADE" w:rsidR="00DC3BDB" w:rsidRPr="00D91755" w:rsidRDefault="005A58B1" w:rsidP="006A0381">
      <w:pPr>
        <w:pStyle w:val="ListParagraph"/>
        <w:numPr>
          <w:ilvl w:val="1"/>
          <w:numId w:val="24"/>
        </w:numPr>
        <w:tabs>
          <w:tab w:val="left" w:pos="567"/>
        </w:tabs>
        <w:ind w:left="567" w:hanging="567"/>
        <w:jc w:val="both"/>
        <w:rPr>
          <w:rFonts w:cs="Arial"/>
          <w:iCs/>
          <w:szCs w:val="22"/>
        </w:rPr>
      </w:pPr>
      <w:r w:rsidRPr="00D91755">
        <w:rPr>
          <w:rFonts w:cs="Arial"/>
          <w:iCs/>
          <w:szCs w:val="22"/>
        </w:rPr>
        <w:t>If the</w:t>
      </w:r>
      <w:r w:rsidR="007E337E" w:rsidRPr="00D91755">
        <w:rPr>
          <w:rFonts w:cs="Arial"/>
          <w:iCs/>
          <w:szCs w:val="22"/>
        </w:rPr>
        <w:t xml:space="preserve"> student</w:t>
      </w:r>
      <w:r w:rsidRPr="00D91755">
        <w:rPr>
          <w:rFonts w:cs="Arial"/>
          <w:iCs/>
          <w:szCs w:val="22"/>
        </w:rPr>
        <w:t xml:space="preserve"> ha</w:t>
      </w:r>
      <w:r w:rsidR="007E337E" w:rsidRPr="00D91755">
        <w:rPr>
          <w:rFonts w:cs="Arial"/>
          <w:iCs/>
          <w:szCs w:val="22"/>
        </w:rPr>
        <w:t>s</w:t>
      </w:r>
      <w:r w:rsidRPr="00D91755">
        <w:rPr>
          <w:rFonts w:cs="Arial"/>
          <w:iCs/>
          <w:szCs w:val="22"/>
        </w:rPr>
        <w:t xml:space="preserve"> not</w:t>
      </w:r>
      <w:r w:rsidR="008B345D" w:rsidRPr="00D91755">
        <w:rPr>
          <w:rFonts w:cs="Arial"/>
          <w:iCs/>
          <w:szCs w:val="22"/>
        </w:rPr>
        <w:t xml:space="preserve"> completed 6 months</w:t>
      </w:r>
      <w:r w:rsidR="00F21C56" w:rsidRPr="00D91755">
        <w:rPr>
          <w:rFonts w:cs="Arial"/>
          <w:iCs/>
          <w:szCs w:val="22"/>
        </w:rPr>
        <w:t xml:space="preserve"> of their principal course</w:t>
      </w:r>
      <w:r w:rsidRPr="00D91755">
        <w:rPr>
          <w:rFonts w:cs="Arial"/>
          <w:iCs/>
          <w:szCs w:val="22"/>
        </w:rPr>
        <w:t>, the</w:t>
      </w:r>
      <w:r w:rsidR="007E337E" w:rsidRPr="00D91755">
        <w:rPr>
          <w:rFonts w:cs="Arial"/>
          <w:iCs/>
          <w:szCs w:val="22"/>
        </w:rPr>
        <w:t xml:space="preserve"> student will be</w:t>
      </w:r>
      <w:r w:rsidRPr="00D91755">
        <w:rPr>
          <w:rFonts w:cs="Arial"/>
          <w:iCs/>
          <w:szCs w:val="22"/>
        </w:rPr>
        <w:t xml:space="preserve"> asked to provide an appropriate letter of release in support of their application. </w:t>
      </w:r>
      <w:r w:rsidR="0052727E">
        <w:rPr>
          <w:rFonts w:cs="Arial"/>
          <w:iCs/>
          <w:szCs w:val="22"/>
        </w:rPr>
        <w:t xml:space="preserve">If the student meets the entry requirements as set out in the </w:t>
      </w:r>
      <w:r w:rsidR="0052727E" w:rsidRPr="00E51F65">
        <w:rPr>
          <w:rFonts w:cs="Arial"/>
          <w:b/>
          <w:bCs/>
          <w:i/>
          <w:szCs w:val="22"/>
        </w:rPr>
        <w:t xml:space="preserve">Enrolment Policy and </w:t>
      </w:r>
      <w:r w:rsidR="0052727E" w:rsidRPr="00E51F65">
        <w:rPr>
          <w:rFonts w:cs="Arial"/>
          <w:b/>
          <w:bCs/>
          <w:i/>
          <w:szCs w:val="22"/>
        </w:rPr>
        <w:lastRenderedPageBreak/>
        <w:t>Procedure</w:t>
      </w:r>
      <w:r w:rsidR="0052727E">
        <w:rPr>
          <w:rFonts w:cs="Arial"/>
          <w:iCs/>
          <w:szCs w:val="22"/>
        </w:rPr>
        <w:t>, a</w:t>
      </w:r>
      <w:r w:rsidR="0052727E" w:rsidRPr="00D91755">
        <w:rPr>
          <w:rFonts w:cs="Arial"/>
          <w:iCs/>
          <w:szCs w:val="22"/>
        </w:rPr>
        <w:t xml:space="preserve"> </w:t>
      </w:r>
      <w:r w:rsidRPr="00D91755">
        <w:rPr>
          <w:rFonts w:cs="Arial"/>
          <w:iCs/>
          <w:szCs w:val="22"/>
        </w:rPr>
        <w:t xml:space="preserve">“conditional” offer </w:t>
      </w:r>
      <w:r w:rsidR="007E337E" w:rsidRPr="00D91755">
        <w:rPr>
          <w:rFonts w:cs="Arial"/>
          <w:iCs/>
          <w:szCs w:val="22"/>
        </w:rPr>
        <w:t>will be supplied that</w:t>
      </w:r>
      <w:r w:rsidRPr="00D91755">
        <w:rPr>
          <w:rFonts w:cs="Arial"/>
          <w:iCs/>
          <w:szCs w:val="22"/>
        </w:rPr>
        <w:t xml:space="preserve"> states that an offer of a place is contingent on </w:t>
      </w:r>
      <w:r w:rsidR="0052727E" w:rsidRPr="00D91755">
        <w:rPr>
          <w:rFonts w:cs="Arial"/>
          <w:iCs/>
          <w:szCs w:val="22"/>
        </w:rPr>
        <w:t>the</w:t>
      </w:r>
      <w:r w:rsidR="0052727E">
        <w:rPr>
          <w:rFonts w:cs="Arial"/>
          <w:iCs/>
          <w:szCs w:val="22"/>
        </w:rPr>
        <w:t xml:space="preserve"> student</w:t>
      </w:r>
      <w:r w:rsidR="0052727E" w:rsidRPr="00D91755">
        <w:rPr>
          <w:rFonts w:cs="Arial"/>
          <w:iCs/>
          <w:szCs w:val="22"/>
        </w:rPr>
        <w:t xml:space="preserve"> </w:t>
      </w:r>
      <w:r w:rsidRPr="00D91755">
        <w:rPr>
          <w:rFonts w:cs="Arial"/>
          <w:iCs/>
          <w:szCs w:val="22"/>
        </w:rPr>
        <w:t>obtaining a letter of release</w:t>
      </w:r>
      <w:r w:rsidR="00DC3BDB" w:rsidRPr="00D91755">
        <w:rPr>
          <w:rFonts w:cs="Arial"/>
          <w:iCs/>
          <w:szCs w:val="22"/>
        </w:rPr>
        <w:t>.</w:t>
      </w:r>
    </w:p>
    <w:p w14:paraId="3BA818EF" w14:textId="77777777" w:rsidR="005A58B1" w:rsidRPr="00D91755" w:rsidRDefault="00DC3BDB" w:rsidP="006A0381">
      <w:pPr>
        <w:pStyle w:val="ListParagraph"/>
        <w:numPr>
          <w:ilvl w:val="1"/>
          <w:numId w:val="24"/>
        </w:numPr>
        <w:tabs>
          <w:tab w:val="left" w:pos="567"/>
        </w:tabs>
        <w:ind w:left="567" w:hanging="567"/>
        <w:jc w:val="both"/>
        <w:rPr>
          <w:rFonts w:cs="Arial"/>
          <w:iCs/>
          <w:szCs w:val="22"/>
        </w:rPr>
      </w:pPr>
      <w:r w:rsidRPr="00D91755">
        <w:rPr>
          <w:rFonts w:cs="Arial"/>
          <w:iCs/>
          <w:szCs w:val="22"/>
        </w:rPr>
        <w:t>If the student is</w:t>
      </w:r>
      <w:r w:rsidR="00F46877" w:rsidRPr="00D91755">
        <w:rPr>
          <w:rFonts w:cs="Arial"/>
          <w:iCs/>
          <w:szCs w:val="22"/>
        </w:rPr>
        <w:t xml:space="preserve"> receiving</w:t>
      </w:r>
      <w:r w:rsidR="005A58B1" w:rsidRPr="00D91755">
        <w:rPr>
          <w:rFonts w:cs="Arial"/>
          <w:iCs/>
          <w:szCs w:val="22"/>
        </w:rPr>
        <w:t xml:space="preserve"> a Government scholarship, the</w:t>
      </w:r>
      <w:r w:rsidR="007E337E" w:rsidRPr="00D91755">
        <w:rPr>
          <w:rFonts w:cs="Arial"/>
          <w:iCs/>
          <w:szCs w:val="22"/>
        </w:rPr>
        <w:t xml:space="preserve"> student will need to supply</w:t>
      </w:r>
      <w:r w:rsidR="005A58B1" w:rsidRPr="00D91755">
        <w:rPr>
          <w:rFonts w:cs="Arial"/>
          <w:iCs/>
          <w:szCs w:val="22"/>
        </w:rPr>
        <w:t xml:space="preserve"> written support from </w:t>
      </w:r>
      <w:r w:rsidR="007E337E" w:rsidRPr="00D91755">
        <w:rPr>
          <w:rFonts w:cs="Arial"/>
          <w:iCs/>
          <w:szCs w:val="22"/>
        </w:rPr>
        <w:t xml:space="preserve">the </w:t>
      </w:r>
      <w:r w:rsidR="005A58B1" w:rsidRPr="00D91755">
        <w:rPr>
          <w:rFonts w:cs="Arial"/>
          <w:iCs/>
          <w:szCs w:val="22"/>
        </w:rPr>
        <w:t xml:space="preserve">government </w:t>
      </w:r>
      <w:r w:rsidRPr="00D91755">
        <w:rPr>
          <w:rFonts w:cs="Arial"/>
          <w:iCs/>
          <w:szCs w:val="22"/>
        </w:rPr>
        <w:t>department/agency</w:t>
      </w:r>
      <w:r w:rsidR="005B165D" w:rsidRPr="00D91755">
        <w:rPr>
          <w:rFonts w:cs="Arial"/>
          <w:iCs/>
          <w:szCs w:val="22"/>
        </w:rPr>
        <w:t xml:space="preserve"> </w:t>
      </w:r>
      <w:r w:rsidR="007E337E" w:rsidRPr="00D91755">
        <w:rPr>
          <w:rFonts w:cs="Arial"/>
          <w:iCs/>
          <w:szCs w:val="22"/>
        </w:rPr>
        <w:t xml:space="preserve">sponsor </w:t>
      </w:r>
      <w:r w:rsidR="005A58B1" w:rsidRPr="00D91755">
        <w:rPr>
          <w:rFonts w:cs="Arial"/>
          <w:iCs/>
          <w:szCs w:val="22"/>
        </w:rPr>
        <w:t>agreeing to the change which will stand in lieu of any letter of release</w:t>
      </w:r>
      <w:r w:rsidRPr="00D91755">
        <w:rPr>
          <w:rFonts w:cs="Arial"/>
          <w:iCs/>
          <w:szCs w:val="22"/>
        </w:rPr>
        <w:t>.</w:t>
      </w:r>
    </w:p>
    <w:p w14:paraId="0E8C1C61" w14:textId="1C031D14" w:rsidR="005A58B1" w:rsidRPr="00D91755" w:rsidRDefault="005A58B1" w:rsidP="006A0381">
      <w:pPr>
        <w:pStyle w:val="ListParagraph"/>
        <w:numPr>
          <w:ilvl w:val="1"/>
          <w:numId w:val="24"/>
        </w:numPr>
        <w:tabs>
          <w:tab w:val="left" w:pos="567"/>
        </w:tabs>
        <w:ind w:left="567" w:hanging="567"/>
        <w:jc w:val="both"/>
        <w:rPr>
          <w:rFonts w:cs="Arial"/>
          <w:iCs/>
          <w:szCs w:val="22"/>
        </w:rPr>
      </w:pPr>
      <w:r w:rsidRPr="00D91755">
        <w:rPr>
          <w:rFonts w:cs="Arial"/>
          <w:iCs/>
          <w:szCs w:val="22"/>
        </w:rPr>
        <w:t xml:space="preserve">If such a letter of release is received </w:t>
      </w:r>
      <w:r w:rsidR="007E337E" w:rsidRPr="00D91755">
        <w:rPr>
          <w:rFonts w:cs="Arial"/>
          <w:iCs/>
          <w:szCs w:val="22"/>
        </w:rPr>
        <w:t>and there are no</w:t>
      </w:r>
      <w:r w:rsidRPr="00D91755">
        <w:rPr>
          <w:rFonts w:cs="Arial"/>
          <w:iCs/>
          <w:szCs w:val="22"/>
        </w:rPr>
        <w:t xml:space="preserve"> other outstanding matters of concern, </w:t>
      </w:r>
      <w:r w:rsidR="0052727E">
        <w:rPr>
          <w:rFonts w:cs="Arial"/>
          <w:iCs/>
          <w:szCs w:val="22"/>
        </w:rPr>
        <w:t xml:space="preserve">the </w:t>
      </w:r>
      <w:r w:rsidR="0052727E" w:rsidRPr="00E51F65">
        <w:rPr>
          <w:rFonts w:cs="Arial"/>
          <w:b/>
          <w:bCs/>
          <w:i/>
          <w:szCs w:val="22"/>
        </w:rPr>
        <w:t>Enrolment Policy and Procedure</w:t>
      </w:r>
      <w:r w:rsidR="0052727E">
        <w:rPr>
          <w:rFonts w:cs="Arial"/>
          <w:b/>
          <w:bCs/>
          <w:i/>
          <w:szCs w:val="22"/>
        </w:rPr>
        <w:t xml:space="preserve"> </w:t>
      </w:r>
      <w:r w:rsidR="0052727E" w:rsidRPr="0052727E">
        <w:rPr>
          <w:rFonts w:cs="Arial"/>
          <w:iCs/>
          <w:szCs w:val="22"/>
        </w:rPr>
        <w:t xml:space="preserve">will be </w:t>
      </w:r>
      <w:proofErr w:type="gramStart"/>
      <w:r w:rsidR="0052727E" w:rsidRPr="0052727E">
        <w:rPr>
          <w:rFonts w:cs="Arial"/>
          <w:iCs/>
          <w:szCs w:val="22"/>
        </w:rPr>
        <w:t>followed</w:t>
      </w:r>
      <w:r w:rsidR="0052727E">
        <w:rPr>
          <w:rFonts w:cs="Arial"/>
          <w:iCs/>
          <w:szCs w:val="22"/>
        </w:rPr>
        <w:t>,</w:t>
      </w:r>
      <w:r w:rsidR="00DC3BDB" w:rsidRPr="00D91755">
        <w:rPr>
          <w:rFonts w:cs="Arial"/>
          <w:iCs/>
          <w:szCs w:val="22"/>
        </w:rPr>
        <w:t>.</w:t>
      </w:r>
      <w:proofErr w:type="gramEnd"/>
    </w:p>
    <w:p w14:paraId="4254E71D" w14:textId="015FED03" w:rsidR="005A58B1" w:rsidRPr="00D91755" w:rsidRDefault="005A58B1" w:rsidP="006A0381">
      <w:pPr>
        <w:pStyle w:val="ListParagraph"/>
        <w:numPr>
          <w:ilvl w:val="1"/>
          <w:numId w:val="24"/>
        </w:numPr>
        <w:tabs>
          <w:tab w:val="left" w:pos="567"/>
        </w:tabs>
        <w:ind w:left="567" w:hanging="567"/>
        <w:jc w:val="both"/>
        <w:rPr>
          <w:rFonts w:cs="Arial"/>
          <w:iCs/>
          <w:szCs w:val="22"/>
        </w:rPr>
      </w:pPr>
      <w:r w:rsidRPr="00D91755">
        <w:rPr>
          <w:rFonts w:cs="Arial"/>
          <w:iCs/>
          <w:szCs w:val="22"/>
        </w:rPr>
        <w:t xml:space="preserve">If no satisfactory letter of release is obtained from </w:t>
      </w:r>
      <w:r w:rsidR="007E337E" w:rsidRPr="00D91755">
        <w:rPr>
          <w:rFonts w:cs="Arial"/>
          <w:iCs/>
          <w:szCs w:val="22"/>
        </w:rPr>
        <w:t xml:space="preserve">the </w:t>
      </w:r>
      <w:r w:rsidRPr="00D91755">
        <w:rPr>
          <w:rFonts w:cs="Arial"/>
          <w:iCs/>
          <w:szCs w:val="22"/>
        </w:rPr>
        <w:t xml:space="preserve">student, the </w:t>
      </w:r>
      <w:r w:rsidR="0052727E">
        <w:rPr>
          <w:rFonts w:cs="Arial"/>
          <w:iCs/>
          <w:szCs w:val="22"/>
        </w:rPr>
        <w:t>admissions assessment</w:t>
      </w:r>
      <w:r w:rsidR="0052727E" w:rsidRPr="00D91755">
        <w:rPr>
          <w:rFonts w:cs="Arial"/>
          <w:iCs/>
          <w:szCs w:val="22"/>
        </w:rPr>
        <w:t xml:space="preserve"> </w:t>
      </w:r>
      <w:r w:rsidRPr="00D91755">
        <w:rPr>
          <w:rFonts w:cs="Arial"/>
          <w:iCs/>
          <w:szCs w:val="22"/>
        </w:rPr>
        <w:t xml:space="preserve">process is </w:t>
      </w:r>
      <w:proofErr w:type="gramStart"/>
      <w:r w:rsidRPr="00D91755">
        <w:rPr>
          <w:rFonts w:cs="Arial"/>
          <w:iCs/>
          <w:szCs w:val="22"/>
        </w:rPr>
        <w:t>halted</w:t>
      </w:r>
      <w:proofErr w:type="gramEnd"/>
      <w:r w:rsidRPr="00D91755">
        <w:rPr>
          <w:rFonts w:cs="Arial"/>
          <w:iCs/>
          <w:szCs w:val="22"/>
        </w:rPr>
        <w:t xml:space="preserve"> and the student </w:t>
      </w:r>
      <w:r w:rsidR="007E337E" w:rsidRPr="00D91755">
        <w:rPr>
          <w:rFonts w:cs="Arial"/>
          <w:iCs/>
          <w:szCs w:val="22"/>
        </w:rPr>
        <w:t xml:space="preserve">will be </w:t>
      </w:r>
      <w:r w:rsidRPr="00D91755">
        <w:rPr>
          <w:rFonts w:cs="Arial"/>
          <w:iCs/>
          <w:szCs w:val="22"/>
        </w:rPr>
        <w:t xml:space="preserve">informed that </w:t>
      </w:r>
      <w:r w:rsidR="007E337E" w:rsidRPr="00D91755">
        <w:rPr>
          <w:rFonts w:cs="Arial"/>
          <w:iCs/>
          <w:szCs w:val="22"/>
        </w:rPr>
        <w:t xml:space="preserve">Ozford </w:t>
      </w:r>
      <w:r w:rsidR="004F13F5">
        <w:rPr>
          <w:rFonts w:cs="Arial"/>
          <w:iCs/>
          <w:szCs w:val="22"/>
        </w:rPr>
        <w:t>the student has not met the entry requirements</w:t>
      </w:r>
      <w:r w:rsidRPr="00D91755">
        <w:rPr>
          <w:rFonts w:cs="Arial"/>
          <w:iCs/>
          <w:szCs w:val="22"/>
        </w:rPr>
        <w:t>. The</w:t>
      </w:r>
      <w:r w:rsidR="007E337E" w:rsidRPr="00D91755">
        <w:rPr>
          <w:rFonts w:cs="Arial"/>
          <w:iCs/>
          <w:szCs w:val="22"/>
        </w:rPr>
        <w:t xml:space="preserve"> student </w:t>
      </w:r>
      <w:r w:rsidR="004F13F5">
        <w:rPr>
          <w:rFonts w:cs="Arial"/>
          <w:iCs/>
          <w:szCs w:val="22"/>
        </w:rPr>
        <w:t>will be</w:t>
      </w:r>
      <w:r w:rsidR="004F13F5" w:rsidRPr="00D91755">
        <w:rPr>
          <w:rFonts w:cs="Arial"/>
          <w:iCs/>
          <w:szCs w:val="22"/>
        </w:rPr>
        <w:t xml:space="preserve"> </w:t>
      </w:r>
      <w:r w:rsidR="007E337E" w:rsidRPr="00D91755">
        <w:rPr>
          <w:rFonts w:cs="Arial"/>
          <w:iCs/>
          <w:szCs w:val="22"/>
        </w:rPr>
        <w:t>advised that they</w:t>
      </w:r>
      <w:r w:rsidR="005B165D" w:rsidRPr="00D91755">
        <w:rPr>
          <w:rFonts w:cs="Arial"/>
          <w:iCs/>
          <w:szCs w:val="22"/>
        </w:rPr>
        <w:t xml:space="preserve"> </w:t>
      </w:r>
      <w:r w:rsidR="007E337E" w:rsidRPr="00D91755">
        <w:rPr>
          <w:rFonts w:cs="Arial"/>
          <w:iCs/>
          <w:szCs w:val="22"/>
        </w:rPr>
        <w:t>will be</w:t>
      </w:r>
      <w:r w:rsidRPr="00D91755">
        <w:rPr>
          <w:rFonts w:cs="Arial"/>
          <w:iCs/>
          <w:szCs w:val="22"/>
        </w:rPr>
        <w:t xml:space="preserve"> welcome to re-activate the application when the </w:t>
      </w:r>
      <w:proofErr w:type="gramStart"/>
      <w:r w:rsidRPr="00D91755">
        <w:rPr>
          <w:rFonts w:cs="Arial"/>
          <w:iCs/>
          <w:szCs w:val="22"/>
        </w:rPr>
        <w:t>6 month</w:t>
      </w:r>
      <w:proofErr w:type="gramEnd"/>
      <w:r w:rsidRPr="00D91755">
        <w:rPr>
          <w:rFonts w:cs="Arial"/>
          <w:iCs/>
          <w:szCs w:val="22"/>
        </w:rPr>
        <w:t xml:space="preserve"> period has passed.</w:t>
      </w:r>
    </w:p>
    <w:p w14:paraId="1B2B6FD7" w14:textId="77777777" w:rsidR="00897026" w:rsidRPr="00D91755" w:rsidRDefault="005A58B1" w:rsidP="006A0381">
      <w:pPr>
        <w:pStyle w:val="ListParagraph"/>
        <w:numPr>
          <w:ilvl w:val="1"/>
          <w:numId w:val="24"/>
        </w:numPr>
        <w:tabs>
          <w:tab w:val="left" w:pos="567"/>
        </w:tabs>
        <w:ind w:left="567" w:hanging="567"/>
        <w:jc w:val="both"/>
        <w:rPr>
          <w:rFonts w:cs="Arial"/>
          <w:iCs/>
          <w:szCs w:val="22"/>
        </w:rPr>
      </w:pPr>
      <w:r w:rsidRPr="00D91755">
        <w:rPr>
          <w:rFonts w:cs="Arial"/>
          <w:iCs/>
          <w:szCs w:val="22"/>
        </w:rPr>
        <w:t xml:space="preserve">Note that </w:t>
      </w:r>
      <w:r w:rsidR="00897026" w:rsidRPr="00D91755">
        <w:rPr>
          <w:rFonts w:cs="Arial"/>
          <w:iCs/>
          <w:szCs w:val="22"/>
        </w:rPr>
        <w:t>a letter of release is not required under the following circumstances:</w:t>
      </w:r>
    </w:p>
    <w:p w14:paraId="6C6E55A8" w14:textId="5E0BEE27" w:rsidR="00897026" w:rsidRPr="00D91755" w:rsidRDefault="00897026" w:rsidP="00643F11">
      <w:pPr>
        <w:pStyle w:val="ListParagraph"/>
        <w:numPr>
          <w:ilvl w:val="0"/>
          <w:numId w:val="26"/>
        </w:numPr>
        <w:tabs>
          <w:tab w:val="left" w:pos="426"/>
        </w:tabs>
        <w:ind w:left="1080"/>
        <w:jc w:val="both"/>
        <w:rPr>
          <w:rFonts w:cs="Arial"/>
          <w:color w:val="000000"/>
          <w:szCs w:val="22"/>
          <w:lang w:val="en-US" w:eastAsia="zh-CN"/>
        </w:rPr>
      </w:pPr>
      <w:r w:rsidRPr="00D91755">
        <w:rPr>
          <w:rFonts w:cs="Arial"/>
          <w:color w:val="000000"/>
          <w:szCs w:val="22"/>
          <w:lang w:val="en-US" w:eastAsia="zh-CN"/>
        </w:rPr>
        <w:t xml:space="preserve">the original registered provider has ceased to be registered or the course </w:t>
      </w:r>
      <w:proofErr w:type="gramStart"/>
      <w:r w:rsidRPr="00D91755">
        <w:rPr>
          <w:rFonts w:cs="Arial"/>
          <w:color w:val="000000"/>
          <w:szCs w:val="22"/>
          <w:lang w:val="en-US" w:eastAsia="zh-CN"/>
        </w:rPr>
        <w:t>in</w:t>
      </w:r>
      <w:proofErr w:type="gramEnd"/>
      <w:r w:rsidRPr="00D91755">
        <w:rPr>
          <w:rFonts w:cs="Arial"/>
          <w:color w:val="000000"/>
          <w:szCs w:val="22"/>
          <w:lang w:val="en-US" w:eastAsia="zh-CN"/>
        </w:rPr>
        <w:t xml:space="preserve"> which the student is enrolled has ceased to be </w:t>
      </w:r>
      <w:proofErr w:type="gramStart"/>
      <w:r w:rsidRPr="00D91755">
        <w:rPr>
          <w:rFonts w:cs="Arial"/>
          <w:color w:val="000000"/>
          <w:szCs w:val="22"/>
          <w:lang w:val="en-US" w:eastAsia="zh-CN"/>
        </w:rPr>
        <w:t>registered</w:t>
      </w:r>
      <w:r w:rsidR="00C81774">
        <w:rPr>
          <w:rFonts w:cs="Arial"/>
          <w:color w:val="000000"/>
          <w:szCs w:val="22"/>
          <w:lang w:val="en-US" w:eastAsia="zh-CN"/>
        </w:rPr>
        <w:t>;</w:t>
      </w:r>
      <w:proofErr w:type="gramEnd"/>
    </w:p>
    <w:p w14:paraId="5FD903F7" w14:textId="70743998" w:rsidR="00897026" w:rsidRPr="00D91755" w:rsidRDefault="00897026" w:rsidP="00643F11">
      <w:pPr>
        <w:pStyle w:val="ListParagraph"/>
        <w:numPr>
          <w:ilvl w:val="0"/>
          <w:numId w:val="19"/>
        </w:numPr>
        <w:tabs>
          <w:tab w:val="left" w:pos="426"/>
          <w:tab w:val="left" w:pos="1134"/>
        </w:tabs>
        <w:ind w:left="1080"/>
        <w:jc w:val="both"/>
        <w:rPr>
          <w:rFonts w:cs="Arial"/>
          <w:color w:val="000000"/>
          <w:szCs w:val="22"/>
          <w:lang w:val="en-US" w:eastAsia="zh-CN"/>
        </w:rPr>
      </w:pPr>
      <w:r w:rsidRPr="00D91755">
        <w:rPr>
          <w:rFonts w:cs="Arial"/>
          <w:color w:val="000000"/>
          <w:szCs w:val="22"/>
          <w:lang w:val="en-US" w:eastAsia="zh-CN"/>
        </w:rPr>
        <w:t>the original registered provider has had a sanction imposed on its registration by the Australian Government or state or territory government that prevents the student from continuing his or her principal course</w:t>
      </w:r>
      <w:r w:rsidR="00C81774">
        <w:rPr>
          <w:rFonts w:cs="Arial"/>
          <w:color w:val="000000"/>
          <w:szCs w:val="22"/>
          <w:lang w:val="en-US" w:eastAsia="zh-CN"/>
        </w:rPr>
        <w:t>;</w:t>
      </w:r>
      <w:r w:rsidRPr="00D91755">
        <w:rPr>
          <w:rFonts w:cs="Arial"/>
          <w:color w:val="000000"/>
          <w:szCs w:val="22"/>
          <w:lang w:val="en-US" w:eastAsia="zh-CN"/>
        </w:rPr>
        <w:t xml:space="preserve"> or</w:t>
      </w:r>
    </w:p>
    <w:p w14:paraId="237A1757" w14:textId="77777777" w:rsidR="00897026" w:rsidRPr="00D91755" w:rsidRDefault="00897026" w:rsidP="00643F11">
      <w:pPr>
        <w:pStyle w:val="ListParagraph"/>
        <w:numPr>
          <w:ilvl w:val="0"/>
          <w:numId w:val="42"/>
        </w:numPr>
        <w:tabs>
          <w:tab w:val="left" w:pos="426"/>
          <w:tab w:val="left" w:pos="1134"/>
        </w:tabs>
        <w:jc w:val="both"/>
        <w:rPr>
          <w:rFonts w:cs="Arial"/>
          <w:iCs/>
          <w:szCs w:val="22"/>
        </w:rPr>
      </w:pPr>
      <w:r w:rsidRPr="00D91755">
        <w:rPr>
          <w:rFonts w:cs="Arial"/>
          <w:color w:val="000000"/>
          <w:szCs w:val="22"/>
          <w:lang w:val="en-US" w:eastAsia="zh-CN"/>
        </w:rPr>
        <w:t>any government sponsor of the student considers the change to be in the student’s best interest and has provided written support for that change.</w:t>
      </w:r>
    </w:p>
    <w:p w14:paraId="6CB34AC6" w14:textId="1E1095BF" w:rsidR="005A58B1" w:rsidRPr="00D91755" w:rsidRDefault="00897026" w:rsidP="006A0381">
      <w:pPr>
        <w:pStyle w:val="ListParagraph"/>
        <w:numPr>
          <w:ilvl w:val="1"/>
          <w:numId w:val="24"/>
        </w:numPr>
        <w:tabs>
          <w:tab w:val="left" w:pos="567"/>
        </w:tabs>
        <w:ind w:left="567" w:hanging="567"/>
        <w:jc w:val="both"/>
        <w:rPr>
          <w:rFonts w:cs="Arial"/>
          <w:iCs/>
          <w:szCs w:val="22"/>
        </w:rPr>
      </w:pPr>
      <w:r w:rsidRPr="00D91755">
        <w:rPr>
          <w:rFonts w:cs="Arial"/>
          <w:iCs/>
          <w:szCs w:val="22"/>
        </w:rPr>
        <w:t xml:space="preserve">Under any of these circumstances, </w:t>
      </w:r>
      <w:r w:rsidR="007E337E" w:rsidRPr="00D91755">
        <w:rPr>
          <w:rFonts w:cs="Arial"/>
          <w:iCs/>
          <w:szCs w:val="22"/>
        </w:rPr>
        <w:t xml:space="preserve">the </w:t>
      </w:r>
      <w:r w:rsidR="0062100C" w:rsidRPr="00D91755">
        <w:rPr>
          <w:rFonts w:cs="Arial"/>
          <w:iCs/>
          <w:szCs w:val="22"/>
        </w:rPr>
        <w:t xml:space="preserve">Admissions </w:t>
      </w:r>
      <w:r w:rsidR="004F13F5">
        <w:rPr>
          <w:rFonts w:cs="Arial"/>
          <w:iCs/>
          <w:szCs w:val="22"/>
        </w:rPr>
        <w:t>team</w:t>
      </w:r>
      <w:r w:rsidR="004F13F5" w:rsidRPr="00D91755">
        <w:rPr>
          <w:rFonts w:cs="Arial"/>
          <w:iCs/>
          <w:szCs w:val="22"/>
        </w:rPr>
        <w:t xml:space="preserve"> </w:t>
      </w:r>
      <w:r w:rsidR="0062100C" w:rsidRPr="00D91755">
        <w:rPr>
          <w:rFonts w:cs="Arial"/>
          <w:iCs/>
          <w:szCs w:val="22"/>
        </w:rPr>
        <w:t xml:space="preserve">will proceed with </w:t>
      </w:r>
      <w:r w:rsidR="00544374">
        <w:rPr>
          <w:rFonts w:cs="Arial"/>
          <w:iCs/>
          <w:szCs w:val="22"/>
        </w:rPr>
        <w:t xml:space="preserve">the </w:t>
      </w:r>
      <w:r w:rsidR="004F13F5">
        <w:rPr>
          <w:rFonts w:cs="Arial"/>
          <w:iCs/>
          <w:szCs w:val="22"/>
        </w:rPr>
        <w:t>admissions assessment</w:t>
      </w:r>
      <w:r w:rsidR="004F13F5" w:rsidRPr="00D91755">
        <w:rPr>
          <w:rFonts w:cs="Arial"/>
          <w:iCs/>
          <w:szCs w:val="22"/>
        </w:rPr>
        <w:t xml:space="preserve"> </w:t>
      </w:r>
      <w:r w:rsidR="0062100C" w:rsidRPr="00D91755">
        <w:rPr>
          <w:rFonts w:cs="Arial"/>
          <w:iCs/>
          <w:szCs w:val="22"/>
        </w:rPr>
        <w:t>process</w:t>
      </w:r>
      <w:r w:rsidR="004F13F5">
        <w:rPr>
          <w:rFonts w:cs="Arial"/>
          <w:iCs/>
          <w:szCs w:val="22"/>
        </w:rPr>
        <w:t xml:space="preserve"> as set out in the </w:t>
      </w:r>
      <w:r w:rsidR="004F13F5" w:rsidRPr="00E51F65">
        <w:rPr>
          <w:rFonts w:cs="Arial"/>
          <w:b/>
          <w:bCs/>
          <w:i/>
          <w:szCs w:val="22"/>
        </w:rPr>
        <w:t>Enrolment Policy and Procedure</w:t>
      </w:r>
      <w:r w:rsidR="007E337E" w:rsidRPr="00D91755">
        <w:rPr>
          <w:rFonts w:cs="Arial"/>
          <w:iCs/>
          <w:szCs w:val="22"/>
        </w:rPr>
        <w:t>.</w:t>
      </w:r>
    </w:p>
    <w:p w14:paraId="5A0A0C8E" w14:textId="77777777" w:rsidR="003F133F" w:rsidRPr="00D91755" w:rsidRDefault="003F133F" w:rsidP="00544CA1">
      <w:pPr>
        <w:tabs>
          <w:tab w:val="left" w:pos="426"/>
        </w:tabs>
        <w:jc w:val="both"/>
        <w:rPr>
          <w:rFonts w:cs="Arial"/>
          <w:szCs w:val="22"/>
        </w:rPr>
      </w:pPr>
    </w:p>
    <w:p w14:paraId="4E908392" w14:textId="586F0A27" w:rsidR="002A486A" w:rsidRPr="00D91755" w:rsidRDefault="006A0381" w:rsidP="0003437C">
      <w:pPr>
        <w:tabs>
          <w:tab w:val="left" w:pos="567"/>
        </w:tabs>
        <w:ind w:left="426" w:hanging="426"/>
        <w:jc w:val="both"/>
        <w:rPr>
          <w:rFonts w:cs="Arial"/>
          <w:b/>
          <w:iCs/>
          <w:szCs w:val="22"/>
          <w:u w:val="single"/>
        </w:rPr>
      </w:pPr>
      <w:r w:rsidRPr="00D91755">
        <w:rPr>
          <w:rFonts w:cs="Arial"/>
          <w:b/>
          <w:iCs/>
          <w:szCs w:val="22"/>
        </w:rPr>
        <w:t xml:space="preserve">Procedures For Students Wishing To Transfer </w:t>
      </w:r>
      <w:r w:rsidRPr="00D91755">
        <w:rPr>
          <w:rFonts w:cs="Arial"/>
          <w:b/>
          <w:iCs/>
          <w:szCs w:val="22"/>
          <w:u w:val="single"/>
        </w:rPr>
        <w:t>From Ozford</w:t>
      </w:r>
    </w:p>
    <w:p w14:paraId="3B7937B4" w14:textId="6C740E5A" w:rsidR="00F743B6" w:rsidRPr="00D91755" w:rsidRDefault="002D6E20" w:rsidP="006A0381">
      <w:pPr>
        <w:pStyle w:val="ListParagraph"/>
        <w:numPr>
          <w:ilvl w:val="1"/>
          <w:numId w:val="24"/>
        </w:numPr>
        <w:tabs>
          <w:tab w:val="left" w:pos="567"/>
        </w:tabs>
        <w:ind w:left="567" w:hanging="567"/>
        <w:jc w:val="both"/>
        <w:rPr>
          <w:rFonts w:eastAsia="SimSun" w:cs="Arial"/>
          <w:szCs w:val="22"/>
          <w:lang w:eastAsia="zh-CN"/>
        </w:rPr>
      </w:pPr>
      <w:r>
        <w:rPr>
          <w:rFonts w:eastAsia="SimSun" w:cs="Arial"/>
          <w:szCs w:val="22"/>
          <w:lang w:eastAsia="zh-CN"/>
        </w:rPr>
        <w:t>All</w:t>
      </w:r>
      <w:r w:rsidRPr="00D91755">
        <w:rPr>
          <w:rFonts w:eastAsia="SimSun" w:cs="Arial"/>
          <w:szCs w:val="22"/>
          <w:lang w:eastAsia="zh-CN"/>
        </w:rPr>
        <w:t xml:space="preserve"> </w:t>
      </w:r>
      <w:r w:rsidR="007E337E" w:rsidRPr="006A0381">
        <w:rPr>
          <w:rFonts w:cs="Arial"/>
          <w:iCs/>
          <w:szCs w:val="22"/>
        </w:rPr>
        <w:t>student</w:t>
      </w:r>
      <w:r>
        <w:rPr>
          <w:rFonts w:cs="Arial"/>
          <w:iCs/>
          <w:szCs w:val="22"/>
        </w:rPr>
        <w:t xml:space="preserve">s wishing to transfer to another </w:t>
      </w:r>
      <w:r w:rsidR="00544374">
        <w:rPr>
          <w:rFonts w:cs="Arial"/>
          <w:iCs/>
          <w:szCs w:val="22"/>
        </w:rPr>
        <w:t>education</w:t>
      </w:r>
      <w:r>
        <w:rPr>
          <w:rFonts w:cs="Arial"/>
          <w:iCs/>
          <w:szCs w:val="22"/>
        </w:rPr>
        <w:t xml:space="preserve"> provider</w:t>
      </w:r>
      <w:r w:rsidR="007E337E" w:rsidRPr="00D91755">
        <w:rPr>
          <w:rFonts w:eastAsia="SimSun" w:cs="Arial"/>
          <w:szCs w:val="22"/>
          <w:lang w:eastAsia="zh-CN"/>
        </w:rPr>
        <w:t xml:space="preserve"> </w:t>
      </w:r>
      <w:r>
        <w:rPr>
          <w:rFonts w:eastAsia="SimSun" w:cs="Arial"/>
          <w:szCs w:val="22"/>
          <w:lang w:eastAsia="zh-CN"/>
        </w:rPr>
        <w:t>must</w:t>
      </w:r>
      <w:r w:rsidR="00F743B6" w:rsidRPr="00D91755">
        <w:rPr>
          <w:rFonts w:eastAsia="SimSun" w:cs="Arial"/>
          <w:szCs w:val="22"/>
          <w:lang w:eastAsia="zh-CN"/>
        </w:rPr>
        <w:t xml:space="preserve"> organise a </w:t>
      </w:r>
      <w:r w:rsidR="00C81774" w:rsidRPr="00D91755">
        <w:rPr>
          <w:rFonts w:eastAsia="SimSun" w:cs="Arial"/>
          <w:szCs w:val="22"/>
          <w:lang w:eastAsia="zh-CN"/>
        </w:rPr>
        <w:t>face-to-face</w:t>
      </w:r>
      <w:r w:rsidR="00F743B6" w:rsidRPr="00D91755">
        <w:rPr>
          <w:rFonts w:eastAsia="SimSun" w:cs="Arial"/>
          <w:szCs w:val="22"/>
          <w:lang w:eastAsia="zh-CN"/>
        </w:rPr>
        <w:t xml:space="preserve"> interview </w:t>
      </w:r>
      <w:r w:rsidR="00E80E61">
        <w:rPr>
          <w:rFonts w:eastAsia="SimSun" w:cs="Arial"/>
          <w:szCs w:val="22"/>
          <w:lang w:eastAsia="zh-CN"/>
        </w:rPr>
        <w:t>with the</w:t>
      </w:r>
      <w:r w:rsidR="006D0753">
        <w:rPr>
          <w:rFonts w:eastAsia="SimSun" w:cs="Arial"/>
          <w:szCs w:val="22"/>
          <w:lang w:eastAsia="zh-CN"/>
        </w:rPr>
        <w:t xml:space="preserve"> </w:t>
      </w:r>
      <w:r w:rsidR="00E80E61">
        <w:rPr>
          <w:rFonts w:eastAsia="SimSun" w:cs="Arial"/>
          <w:szCs w:val="22"/>
          <w:lang w:eastAsia="zh-CN"/>
        </w:rPr>
        <w:t xml:space="preserve">Student </w:t>
      </w:r>
      <w:r>
        <w:rPr>
          <w:rFonts w:eastAsia="SimSun" w:cs="Arial"/>
          <w:szCs w:val="22"/>
          <w:lang w:eastAsia="zh-CN"/>
        </w:rPr>
        <w:t xml:space="preserve">Services </w:t>
      </w:r>
      <w:r w:rsidR="00E80E61">
        <w:rPr>
          <w:rFonts w:eastAsia="SimSun" w:cs="Arial"/>
          <w:szCs w:val="22"/>
          <w:lang w:eastAsia="zh-CN"/>
        </w:rPr>
        <w:t xml:space="preserve">team </w:t>
      </w:r>
      <w:r w:rsidR="00F743B6" w:rsidRPr="00D91755">
        <w:rPr>
          <w:rFonts w:eastAsia="SimSun" w:cs="Arial"/>
          <w:szCs w:val="22"/>
          <w:lang w:eastAsia="zh-CN"/>
        </w:rPr>
        <w:t xml:space="preserve">to discuss </w:t>
      </w:r>
      <w:r w:rsidR="00E80E61">
        <w:rPr>
          <w:rFonts w:eastAsia="SimSun" w:cs="Arial"/>
          <w:szCs w:val="22"/>
          <w:lang w:eastAsia="zh-CN"/>
        </w:rPr>
        <w:t xml:space="preserve">the </w:t>
      </w:r>
      <w:r w:rsidR="00F743B6" w:rsidRPr="00D91755">
        <w:rPr>
          <w:rFonts w:eastAsia="SimSun" w:cs="Arial"/>
          <w:szCs w:val="22"/>
          <w:lang w:eastAsia="zh-CN"/>
        </w:rPr>
        <w:t>intention to transfer</w:t>
      </w:r>
      <w:r w:rsidR="0003437C" w:rsidRPr="00D91755">
        <w:rPr>
          <w:rFonts w:eastAsia="SimSun" w:cs="Arial"/>
          <w:szCs w:val="22"/>
          <w:lang w:eastAsia="zh-CN"/>
        </w:rPr>
        <w:t>.</w:t>
      </w:r>
    </w:p>
    <w:p w14:paraId="1B027AF8" w14:textId="3B577826" w:rsidR="00F743B6" w:rsidRPr="00D91755" w:rsidRDefault="00F743B6" w:rsidP="006A0381">
      <w:pPr>
        <w:pStyle w:val="ListParagraph"/>
        <w:numPr>
          <w:ilvl w:val="1"/>
          <w:numId w:val="24"/>
        </w:numPr>
        <w:tabs>
          <w:tab w:val="left" w:pos="567"/>
        </w:tabs>
        <w:ind w:left="567" w:hanging="567"/>
        <w:jc w:val="both"/>
        <w:rPr>
          <w:rFonts w:eastAsia="SimSun" w:cs="Arial"/>
          <w:szCs w:val="22"/>
          <w:lang w:eastAsia="zh-CN"/>
        </w:rPr>
      </w:pPr>
      <w:r w:rsidRPr="00D91755">
        <w:rPr>
          <w:rFonts w:eastAsia="SimSun" w:cs="Arial"/>
          <w:szCs w:val="22"/>
          <w:lang w:eastAsia="zh-CN"/>
        </w:rPr>
        <w:t xml:space="preserve">The </w:t>
      </w:r>
      <w:r w:rsidR="00E80E61">
        <w:rPr>
          <w:rFonts w:eastAsia="SimSun" w:cs="Arial"/>
          <w:szCs w:val="22"/>
          <w:lang w:eastAsia="zh-CN"/>
        </w:rPr>
        <w:t xml:space="preserve">Student </w:t>
      </w:r>
      <w:r w:rsidR="002D6E20">
        <w:rPr>
          <w:rFonts w:eastAsia="SimSun" w:cs="Arial"/>
          <w:szCs w:val="22"/>
          <w:lang w:eastAsia="zh-CN"/>
        </w:rPr>
        <w:t xml:space="preserve">Services </w:t>
      </w:r>
      <w:r w:rsidR="00E80E61">
        <w:rPr>
          <w:rFonts w:eastAsia="SimSun" w:cs="Arial"/>
          <w:szCs w:val="22"/>
          <w:lang w:eastAsia="zh-CN"/>
        </w:rPr>
        <w:t xml:space="preserve">team </w:t>
      </w:r>
      <w:r w:rsidR="00A63895">
        <w:rPr>
          <w:rFonts w:eastAsia="SimSun" w:cs="Arial"/>
          <w:szCs w:val="22"/>
          <w:lang w:eastAsia="zh-CN"/>
        </w:rPr>
        <w:t>will</w:t>
      </w:r>
      <w:r w:rsidRPr="00D91755">
        <w:rPr>
          <w:rFonts w:eastAsia="SimSun" w:cs="Arial"/>
          <w:szCs w:val="22"/>
          <w:lang w:eastAsia="zh-CN"/>
        </w:rPr>
        <w:t xml:space="preserve"> meet with student and discuss students’ intention to transfer</w:t>
      </w:r>
      <w:r w:rsidR="00544374">
        <w:rPr>
          <w:rFonts w:eastAsia="SimSun" w:cs="Arial"/>
          <w:szCs w:val="22"/>
          <w:lang w:eastAsia="zh-CN"/>
        </w:rPr>
        <w:t xml:space="preserve"> and the process for applying for a transfer including required documentation</w:t>
      </w:r>
      <w:r w:rsidRPr="00D91755">
        <w:rPr>
          <w:rFonts w:eastAsia="SimSun" w:cs="Arial"/>
          <w:szCs w:val="22"/>
          <w:lang w:eastAsia="zh-CN"/>
        </w:rPr>
        <w:t xml:space="preserve">. </w:t>
      </w:r>
      <w:r w:rsidR="00A15BE1">
        <w:rPr>
          <w:rFonts w:eastAsia="SimSun" w:cs="Arial"/>
          <w:szCs w:val="22"/>
          <w:lang w:eastAsia="zh-CN"/>
        </w:rPr>
        <w:t>The discussion will include advising the student of the circumstances when an application will be granted or not granted.</w:t>
      </w:r>
    </w:p>
    <w:p w14:paraId="38C292B5" w14:textId="4E082C10" w:rsidR="00F743B6" w:rsidRPr="00A63895" w:rsidRDefault="00A63895" w:rsidP="000759A8">
      <w:pPr>
        <w:pStyle w:val="ListParagraph"/>
        <w:numPr>
          <w:ilvl w:val="1"/>
          <w:numId w:val="24"/>
        </w:numPr>
        <w:tabs>
          <w:tab w:val="left" w:pos="567"/>
        </w:tabs>
        <w:autoSpaceDE w:val="0"/>
        <w:autoSpaceDN w:val="0"/>
        <w:adjustRightInd w:val="0"/>
        <w:ind w:left="567" w:hanging="567"/>
        <w:jc w:val="both"/>
        <w:rPr>
          <w:rFonts w:cs="Arial"/>
          <w:szCs w:val="22"/>
        </w:rPr>
      </w:pPr>
      <w:r w:rsidRPr="00A63895">
        <w:rPr>
          <w:rFonts w:eastAsia="SimSun" w:cs="Arial"/>
          <w:szCs w:val="22"/>
          <w:lang w:eastAsia="zh-CN"/>
        </w:rPr>
        <w:t>The s</w:t>
      </w:r>
      <w:r w:rsidR="00F743B6" w:rsidRPr="00A63895">
        <w:rPr>
          <w:rFonts w:eastAsia="SimSun" w:cs="Arial"/>
          <w:szCs w:val="22"/>
          <w:lang w:eastAsia="zh-CN"/>
        </w:rPr>
        <w:t xml:space="preserve">tudent </w:t>
      </w:r>
      <w:r w:rsidR="00192B8A">
        <w:rPr>
          <w:rFonts w:eastAsia="SimSun" w:cs="Arial"/>
          <w:szCs w:val="22"/>
          <w:lang w:eastAsia="zh-CN"/>
        </w:rPr>
        <w:t xml:space="preserve">must </w:t>
      </w:r>
      <w:r w:rsidR="007E337E" w:rsidRPr="00A63895">
        <w:rPr>
          <w:rFonts w:eastAsia="SimSun" w:cs="Arial"/>
          <w:szCs w:val="22"/>
          <w:lang w:eastAsia="zh-CN"/>
        </w:rPr>
        <w:t>complete</w:t>
      </w:r>
      <w:r w:rsidR="007E337E" w:rsidRPr="00A63895">
        <w:rPr>
          <w:rFonts w:cs="Arial"/>
          <w:szCs w:val="22"/>
        </w:rPr>
        <w:t xml:space="preserve"> and submit </w:t>
      </w:r>
      <w:r w:rsidR="005A58B1" w:rsidRPr="00A63895">
        <w:rPr>
          <w:rFonts w:cs="Arial"/>
          <w:szCs w:val="22"/>
        </w:rPr>
        <w:t xml:space="preserve">a </w:t>
      </w:r>
      <w:r w:rsidR="00544374">
        <w:rPr>
          <w:rFonts w:cs="Arial"/>
          <w:szCs w:val="22"/>
        </w:rPr>
        <w:t>completed</w:t>
      </w:r>
      <w:r w:rsidR="00544374" w:rsidRPr="00A63895">
        <w:rPr>
          <w:rFonts w:cs="Arial"/>
          <w:szCs w:val="22"/>
        </w:rPr>
        <w:t xml:space="preserve"> </w:t>
      </w:r>
      <w:r w:rsidR="00544374" w:rsidRPr="00B17714">
        <w:rPr>
          <w:rFonts w:cs="Arial"/>
          <w:b/>
          <w:bCs/>
          <w:i/>
          <w:iCs/>
          <w:szCs w:val="22"/>
        </w:rPr>
        <w:t>Withdraw</w:t>
      </w:r>
      <w:r w:rsidR="00544374">
        <w:rPr>
          <w:rFonts w:cs="Arial"/>
          <w:b/>
          <w:bCs/>
          <w:i/>
          <w:iCs/>
          <w:szCs w:val="22"/>
        </w:rPr>
        <w:t>/</w:t>
      </w:r>
      <w:r w:rsidR="00544374" w:rsidRPr="00B17714">
        <w:rPr>
          <w:rFonts w:cs="Arial"/>
          <w:b/>
          <w:bCs/>
          <w:i/>
          <w:iCs/>
          <w:szCs w:val="22"/>
        </w:rPr>
        <w:t>Cancellation form</w:t>
      </w:r>
      <w:r w:rsidR="00544374" w:rsidRPr="00A63895">
        <w:rPr>
          <w:rFonts w:cs="Arial"/>
          <w:szCs w:val="22"/>
        </w:rPr>
        <w:t xml:space="preserve"> </w:t>
      </w:r>
      <w:r w:rsidR="00F743B6" w:rsidRPr="00A63895">
        <w:rPr>
          <w:rFonts w:cs="Arial"/>
          <w:szCs w:val="22"/>
        </w:rPr>
        <w:t xml:space="preserve">with supporting documents </w:t>
      </w:r>
      <w:r w:rsidR="004F4125" w:rsidRPr="00A63895">
        <w:rPr>
          <w:rFonts w:cs="Arial"/>
          <w:szCs w:val="22"/>
        </w:rPr>
        <w:t xml:space="preserve">including </w:t>
      </w:r>
      <w:r w:rsidR="007E337E" w:rsidRPr="00A63895">
        <w:rPr>
          <w:rFonts w:cs="Arial"/>
          <w:szCs w:val="22"/>
        </w:rPr>
        <w:t>the</w:t>
      </w:r>
      <w:r w:rsidR="002C5451" w:rsidRPr="00A63895">
        <w:rPr>
          <w:rFonts w:cs="Arial"/>
          <w:szCs w:val="22"/>
        </w:rPr>
        <w:t xml:space="preserve"> </w:t>
      </w:r>
      <w:r w:rsidR="00C2132D" w:rsidRPr="00A63895">
        <w:rPr>
          <w:rFonts w:cs="Arial"/>
          <w:szCs w:val="22"/>
        </w:rPr>
        <w:t xml:space="preserve">conditional </w:t>
      </w:r>
      <w:r w:rsidR="004F4125" w:rsidRPr="00A63895">
        <w:rPr>
          <w:rFonts w:cs="Arial"/>
          <w:szCs w:val="22"/>
        </w:rPr>
        <w:t xml:space="preserve">letter </w:t>
      </w:r>
      <w:r w:rsidR="00B41925" w:rsidRPr="00A63895">
        <w:rPr>
          <w:rFonts w:cs="Arial"/>
          <w:szCs w:val="22"/>
        </w:rPr>
        <w:t xml:space="preserve">of offer </w:t>
      </w:r>
      <w:r w:rsidR="004F4125" w:rsidRPr="00A63895">
        <w:rPr>
          <w:rFonts w:cs="Arial"/>
          <w:szCs w:val="22"/>
        </w:rPr>
        <w:t xml:space="preserve">from the registered provider of the course to which they wish to </w:t>
      </w:r>
      <w:r w:rsidR="004F4125" w:rsidRPr="00A63895">
        <w:rPr>
          <w:rFonts w:eastAsia="SimSun" w:cs="Arial"/>
          <w:szCs w:val="22"/>
          <w:lang w:eastAsia="zh-CN"/>
        </w:rPr>
        <w:t>transfer</w:t>
      </w:r>
      <w:r w:rsidR="004F4125" w:rsidRPr="00A63895">
        <w:rPr>
          <w:rFonts w:cs="Arial"/>
          <w:szCs w:val="22"/>
        </w:rPr>
        <w:t xml:space="preserve">, confirming that a valid </w:t>
      </w:r>
      <w:r w:rsidR="008B345D" w:rsidRPr="00A63895">
        <w:rPr>
          <w:rFonts w:cs="Arial"/>
          <w:szCs w:val="22"/>
        </w:rPr>
        <w:t xml:space="preserve">conditional </w:t>
      </w:r>
      <w:r w:rsidR="004F4125" w:rsidRPr="00A63895">
        <w:rPr>
          <w:rFonts w:cs="Arial"/>
          <w:szCs w:val="22"/>
        </w:rPr>
        <w:t>enrolment offer has been made and any other documentary evidence in support of their application or that is referred to in their application.</w:t>
      </w:r>
      <w:r w:rsidR="00A47D47" w:rsidRPr="00A63895">
        <w:rPr>
          <w:rFonts w:cs="Arial"/>
          <w:szCs w:val="22"/>
        </w:rPr>
        <w:t xml:space="preserve"> </w:t>
      </w:r>
    </w:p>
    <w:p w14:paraId="060D7A86" w14:textId="77777777" w:rsidR="00C746B7" w:rsidRPr="00D91755" w:rsidRDefault="00C746B7" w:rsidP="00B17714">
      <w:pPr>
        <w:pStyle w:val="ListParagraph"/>
        <w:numPr>
          <w:ilvl w:val="1"/>
          <w:numId w:val="24"/>
        </w:numPr>
        <w:tabs>
          <w:tab w:val="left" w:pos="567"/>
        </w:tabs>
        <w:autoSpaceDE w:val="0"/>
        <w:autoSpaceDN w:val="0"/>
        <w:adjustRightInd w:val="0"/>
        <w:ind w:left="567" w:hanging="567"/>
        <w:jc w:val="both"/>
        <w:rPr>
          <w:rFonts w:cs="Arial"/>
          <w:szCs w:val="22"/>
        </w:rPr>
      </w:pPr>
      <w:r w:rsidRPr="00D91755">
        <w:rPr>
          <w:rFonts w:cs="Arial"/>
          <w:szCs w:val="22"/>
        </w:rPr>
        <w:lastRenderedPageBreak/>
        <w:t xml:space="preserve">Students requesting for a release letter from Ozford </w:t>
      </w:r>
      <w:r w:rsidRPr="00B17714">
        <w:rPr>
          <w:rFonts w:cs="Arial"/>
          <w:b/>
          <w:bCs/>
          <w:szCs w:val="22"/>
        </w:rPr>
        <w:t>MUST</w:t>
      </w:r>
      <w:r w:rsidRPr="00D91755">
        <w:rPr>
          <w:rFonts w:cs="Arial"/>
          <w:szCs w:val="22"/>
        </w:rPr>
        <w:t xml:space="preserve"> include all relevant supporting documentation listed below:</w:t>
      </w:r>
    </w:p>
    <w:p w14:paraId="4E221AAE" w14:textId="77777777" w:rsidR="00C746B7" w:rsidRPr="00D91755" w:rsidRDefault="00C746B7" w:rsidP="00C746B7">
      <w:pPr>
        <w:pStyle w:val="ListParagraph"/>
        <w:numPr>
          <w:ilvl w:val="0"/>
          <w:numId w:val="18"/>
        </w:numPr>
        <w:ind w:left="1146"/>
        <w:rPr>
          <w:rFonts w:cs="Arial"/>
          <w:szCs w:val="22"/>
        </w:rPr>
      </w:pPr>
      <w:r w:rsidRPr="00D91755">
        <w:rPr>
          <w:rFonts w:cs="Arial"/>
          <w:szCs w:val="22"/>
        </w:rPr>
        <w:t xml:space="preserve">A personal statement from the student outlining the reason they are requesting a release from </w:t>
      </w:r>
      <w:proofErr w:type="gramStart"/>
      <w:r w:rsidRPr="00D91755">
        <w:rPr>
          <w:rFonts w:cs="Arial"/>
          <w:szCs w:val="22"/>
        </w:rPr>
        <w:t>Ozford</w:t>
      </w:r>
      <w:proofErr w:type="gramEnd"/>
      <w:r w:rsidRPr="00D91755">
        <w:rPr>
          <w:rFonts w:cs="Arial"/>
          <w:szCs w:val="22"/>
        </w:rPr>
        <w:t xml:space="preserve"> </w:t>
      </w:r>
    </w:p>
    <w:p w14:paraId="0D66614D" w14:textId="77777777" w:rsidR="00C746B7" w:rsidRPr="00D91755" w:rsidRDefault="00C746B7" w:rsidP="00C746B7">
      <w:pPr>
        <w:pStyle w:val="ListParagraph"/>
        <w:numPr>
          <w:ilvl w:val="0"/>
          <w:numId w:val="18"/>
        </w:numPr>
        <w:ind w:left="1146"/>
        <w:rPr>
          <w:rFonts w:cs="Arial"/>
          <w:szCs w:val="22"/>
        </w:rPr>
      </w:pPr>
      <w:r w:rsidRPr="00D91755">
        <w:rPr>
          <w:rFonts w:cs="Arial"/>
          <w:szCs w:val="22"/>
        </w:rPr>
        <w:t xml:space="preserve">Official transcript of study </w:t>
      </w:r>
    </w:p>
    <w:p w14:paraId="2BAF8384" w14:textId="77777777" w:rsidR="00C746B7" w:rsidRPr="00D91755" w:rsidRDefault="00C746B7" w:rsidP="00C746B7">
      <w:pPr>
        <w:pStyle w:val="ListParagraph"/>
        <w:numPr>
          <w:ilvl w:val="0"/>
          <w:numId w:val="18"/>
        </w:numPr>
        <w:ind w:left="1146"/>
        <w:rPr>
          <w:rFonts w:cs="Arial"/>
          <w:szCs w:val="22"/>
        </w:rPr>
      </w:pPr>
      <w:r w:rsidRPr="00D91755">
        <w:rPr>
          <w:rFonts w:cs="Arial"/>
          <w:szCs w:val="22"/>
        </w:rPr>
        <w:t xml:space="preserve">A letter of offer from another institution </w:t>
      </w:r>
      <w:r w:rsidRPr="00D91755">
        <w:rPr>
          <w:rFonts w:cs="Arial"/>
          <w:szCs w:val="22"/>
          <w:lang w:eastAsia="en-AU"/>
        </w:rPr>
        <w:t>which includes the following:</w:t>
      </w:r>
    </w:p>
    <w:p w14:paraId="07552FCE" w14:textId="77777777" w:rsidR="00C746B7" w:rsidRPr="00D91755" w:rsidRDefault="00C746B7" w:rsidP="00C746B7">
      <w:pPr>
        <w:pStyle w:val="ListParagraph"/>
        <w:numPr>
          <w:ilvl w:val="1"/>
          <w:numId w:val="18"/>
        </w:numPr>
        <w:ind w:left="1701" w:hanging="567"/>
        <w:rPr>
          <w:rFonts w:cs="Arial"/>
          <w:szCs w:val="22"/>
        </w:rPr>
      </w:pPr>
      <w:r w:rsidRPr="00D91755">
        <w:rPr>
          <w:rFonts w:cs="Arial"/>
          <w:szCs w:val="22"/>
        </w:rPr>
        <w:t>provision for continuous enrolment - there must be no gap between the time of discontinuation from Ozford and commencement at the other provider;</w:t>
      </w:r>
    </w:p>
    <w:p w14:paraId="6A17A4EF" w14:textId="77777777" w:rsidR="00C746B7" w:rsidRPr="00D91755" w:rsidRDefault="00C746B7" w:rsidP="00C746B7">
      <w:pPr>
        <w:pStyle w:val="ListParagraph"/>
        <w:numPr>
          <w:ilvl w:val="1"/>
          <w:numId w:val="18"/>
        </w:numPr>
        <w:ind w:left="1701" w:hanging="567"/>
        <w:rPr>
          <w:rFonts w:cs="Arial"/>
          <w:szCs w:val="22"/>
        </w:rPr>
      </w:pPr>
      <w:r w:rsidRPr="00D91755">
        <w:rPr>
          <w:rFonts w:cs="Arial"/>
          <w:szCs w:val="22"/>
        </w:rPr>
        <w:t>confirmation that the start date for the course at the other registered provider has not passed, or that the student has been issued with an approval for a late commencement by the provider; and</w:t>
      </w:r>
    </w:p>
    <w:p w14:paraId="281F6062" w14:textId="77777777" w:rsidR="00C746B7" w:rsidRPr="00D91755" w:rsidRDefault="00C746B7" w:rsidP="00C746B7">
      <w:pPr>
        <w:pStyle w:val="ListParagraph"/>
        <w:numPr>
          <w:ilvl w:val="1"/>
          <w:numId w:val="18"/>
        </w:numPr>
        <w:ind w:left="1701" w:hanging="567"/>
        <w:rPr>
          <w:rFonts w:cs="Arial"/>
          <w:szCs w:val="22"/>
        </w:rPr>
      </w:pPr>
      <w:r w:rsidRPr="00D91755">
        <w:rPr>
          <w:rFonts w:cs="Arial"/>
          <w:szCs w:val="22"/>
        </w:rPr>
        <w:t xml:space="preserve">Where the student is under 18 and not under the care of a parent or suitable nominated relative, specific advice that the </w:t>
      </w:r>
      <w:r>
        <w:rPr>
          <w:rFonts w:cs="Arial"/>
          <w:szCs w:val="22"/>
        </w:rPr>
        <w:t xml:space="preserve">education </w:t>
      </w:r>
      <w:r w:rsidRPr="00D91755">
        <w:rPr>
          <w:rFonts w:cs="Arial"/>
          <w:szCs w:val="22"/>
        </w:rPr>
        <w:t>provider accepts responsibility for approving the student’s accommodation, support and general welfare arrangements</w:t>
      </w:r>
      <w:r>
        <w:rPr>
          <w:rFonts w:cs="Arial"/>
          <w:szCs w:val="22"/>
        </w:rPr>
        <w:t xml:space="preserve"> and there will be no welfare gap</w:t>
      </w:r>
      <w:r w:rsidRPr="00D91755">
        <w:rPr>
          <w:rFonts w:cs="Arial"/>
          <w:szCs w:val="22"/>
          <w:lang w:eastAsia="en-AU"/>
        </w:rPr>
        <w:t>.</w:t>
      </w:r>
    </w:p>
    <w:p w14:paraId="0BC354AE" w14:textId="277A47F2" w:rsidR="008A5F4E" w:rsidRPr="00D91755" w:rsidRDefault="00D8282C" w:rsidP="006A0381">
      <w:pPr>
        <w:pStyle w:val="ListParagraph"/>
        <w:numPr>
          <w:ilvl w:val="1"/>
          <w:numId w:val="24"/>
        </w:numPr>
        <w:tabs>
          <w:tab w:val="left" w:pos="567"/>
        </w:tabs>
        <w:ind w:left="567" w:hanging="567"/>
        <w:jc w:val="both"/>
        <w:rPr>
          <w:rFonts w:cs="Arial"/>
          <w:szCs w:val="22"/>
        </w:rPr>
      </w:pPr>
      <w:r w:rsidRPr="00D91755">
        <w:rPr>
          <w:rFonts w:cs="Arial"/>
          <w:szCs w:val="22"/>
        </w:rPr>
        <w:t xml:space="preserve">Where the student is under 18, a written letter of support from the parent/guardian or carer must also be provided </w:t>
      </w:r>
      <w:r w:rsidR="00544374">
        <w:rPr>
          <w:rFonts w:cs="Arial"/>
          <w:szCs w:val="22"/>
        </w:rPr>
        <w:t>and</w:t>
      </w:r>
      <w:r w:rsidRPr="00D91755">
        <w:rPr>
          <w:rFonts w:cs="Arial"/>
          <w:szCs w:val="22"/>
          <w:lang w:eastAsia="en-AU"/>
        </w:rPr>
        <w:t xml:space="preserve"> </w:t>
      </w:r>
      <w:r w:rsidR="00AC585F">
        <w:rPr>
          <w:rFonts w:cs="Arial"/>
          <w:szCs w:val="22"/>
          <w:lang w:eastAsia="en-AU"/>
        </w:rPr>
        <w:t xml:space="preserve">there must be </w:t>
      </w:r>
      <w:r w:rsidRPr="00D91755">
        <w:rPr>
          <w:rFonts w:cs="Arial"/>
          <w:szCs w:val="22"/>
          <w:lang w:eastAsia="en-AU"/>
        </w:rPr>
        <w:t>written confirmation that the new provider will accept responsibility for approving accommodation, support and general welfare arrangements</w:t>
      </w:r>
      <w:r w:rsidR="00AC585F">
        <w:rPr>
          <w:rFonts w:cs="Arial"/>
          <w:szCs w:val="22"/>
          <w:lang w:eastAsia="en-AU"/>
        </w:rPr>
        <w:t xml:space="preserve"> </w:t>
      </w:r>
      <w:r w:rsidR="00BF7C39">
        <w:rPr>
          <w:rFonts w:cs="Arial"/>
          <w:szCs w:val="22"/>
          <w:lang w:eastAsia="en-AU"/>
        </w:rPr>
        <w:t xml:space="preserve">that includes that there will be </w:t>
      </w:r>
      <w:r w:rsidR="00AC585F">
        <w:rPr>
          <w:rFonts w:cs="Arial"/>
          <w:szCs w:val="22"/>
          <w:lang w:eastAsia="en-AU"/>
        </w:rPr>
        <w:t>no welfare gap</w:t>
      </w:r>
      <w:r w:rsidR="00B219C1" w:rsidRPr="00D91755">
        <w:rPr>
          <w:rFonts w:cs="Arial"/>
          <w:szCs w:val="22"/>
          <w:lang w:eastAsia="en-AU"/>
        </w:rPr>
        <w:t>.</w:t>
      </w:r>
    </w:p>
    <w:p w14:paraId="56CB7611" w14:textId="49254A7C" w:rsidR="005A58B1" w:rsidRPr="00D91755" w:rsidRDefault="00BF7C39" w:rsidP="006A0381">
      <w:pPr>
        <w:pStyle w:val="ListParagraph"/>
        <w:numPr>
          <w:ilvl w:val="1"/>
          <w:numId w:val="24"/>
        </w:numPr>
        <w:tabs>
          <w:tab w:val="left" w:pos="567"/>
        </w:tabs>
        <w:ind w:left="567" w:hanging="567"/>
        <w:jc w:val="both"/>
        <w:rPr>
          <w:rFonts w:cs="Arial"/>
          <w:szCs w:val="22"/>
        </w:rPr>
      </w:pPr>
      <w:r>
        <w:rPr>
          <w:rFonts w:cs="Arial"/>
          <w:szCs w:val="22"/>
        </w:rPr>
        <w:t>T</w:t>
      </w:r>
      <w:r w:rsidR="00E05C44" w:rsidRPr="00D91755">
        <w:rPr>
          <w:rFonts w:cs="Arial"/>
          <w:szCs w:val="22"/>
        </w:rPr>
        <w:t xml:space="preserve">he </w:t>
      </w:r>
      <w:r w:rsidR="00BB60A4" w:rsidRPr="00D91755">
        <w:rPr>
          <w:rFonts w:cs="Arial"/>
          <w:szCs w:val="22"/>
        </w:rPr>
        <w:t xml:space="preserve">Student </w:t>
      </w:r>
      <w:r>
        <w:rPr>
          <w:rFonts w:cs="Arial"/>
          <w:szCs w:val="22"/>
        </w:rPr>
        <w:t xml:space="preserve">Servies </w:t>
      </w:r>
      <w:r w:rsidR="00DA4E2B">
        <w:rPr>
          <w:rFonts w:cs="Arial"/>
          <w:szCs w:val="22"/>
        </w:rPr>
        <w:t xml:space="preserve">team </w:t>
      </w:r>
      <w:r w:rsidR="005A58B1" w:rsidRPr="00D91755">
        <w:rPr>
          <w:rFonts w:cs="Arial"/>
          <w:szCs w:val="22"/>
        </w:rPr>
        <w:t>will assess the transfer request considering:</w:t>
      </w:r>
    </w:p>
    <w:p w14:paraId="567D4523" w14:textId="634CF72F" w:rsidR="000F7CBA" w:rsidRPr="00D91755" w:rsidRDefault="00386D53" w:rsidP="00AC585F">
      <w:pPr>
        <w:pStyle w:val="ListParagraph"/>
        <w:numPr>
          <w:ilvl w:val="0"/>
          <w:numId w:val="21"/>
        </w:numPr>
        <w:tabs>
          <w:tab w:val="left" w:pos="1134"/>
        </w:tabs>
        <w:ind w:left="1134" w:hanging="567"/>
        <w:jc w:val="both"/>
        <w:rPr>
          <w:rFonts w:cs="Arial"/>
          <w:szCs w:val="22"/>
        </w:rPr>
      </w:pPr>
      <w:r w:rsidRPr="00D91755">
        <w:rPr>
          <w:rFonts w:cs="Arial"/>
          <w:szCs w:val="22"/>
        </w:rPr>
        <w:t>Is</w:t>
      </w:r>
      <w:r w:rsidR="005A58B1" w:rsidRPr="00D91755">
        <w:rPr>
          <w:rFonts w:cs="Arial"/>
          <w:szCs w:val="22"/>
        </w:rPr>
        <w:t xml:space="preserve"> </w:t>
      </w:r>
      <w:r w:rsidR="000F7CBA" w:rsidRPr="00D91755">
        <w:rPr>
          <w:rFonts w:cs="Arial"/>
          <w:szCs w:val="22"/>
        </w:rPr>
        <w:t>t</w:t>
      </w:r>
      <w:r w:rsidRPr="00D91755">
        <w:rPr>
          <w:rFonts w:cs="Arial"/>
          <w:szCs w:val="22"/>
        </w:rPr>
        <w:t>he transfer to the detriment of the student</w:t>
      </w:r>
      <w:r w:rsidR="00352AF2" w:rsidRPr="00D91755">
        <w:rPr>
          <w:rFonts w:cs="Arial"/>
          <w:szCs w:val="22"/>
        </w:rPr>
        <w:t>?</w:t>
      </w:r>
      <w:r w:rsidR="00AC585F">
        <w:rPr>
          <w:rFonts w:cs="Arial"/>
          <w:szCs w:val="22"/>
        </w:rPr>
        <w:t xml:space="preserve"> </w:t>
      </w:r>
    </w:p>
    <w:p w14:paraId="1ED23D30" w14:textId="77777777" w:rsidR="00352AF2" w:rsidRPr="00D91755" w:rsidRDefault="00352AF2" w:rsidP="00AC585F">
      <w:pPr>
        <w:pStyle w:val="ListParagraph"/>
        <w:numPr>
          <w:ilvl w:val="0"/>
          <w:numId w:val="21"/>
        </w:numPr>
        <w:tabs>
          <w:tab w:val="left" w:pos="1134"/>
        </w:tabs>
        <w:ind w:left="1134" w:hanging="567"/>
        <w:jc w:val="both"/>
        <w:rPr>
          <w:rFonts w:cs="Arial"/>
          <w:szCs w:val="22"/>
        </w:rPr>
      </w:pPr>
      <w:r w:rsidRPr="00D91755">
        <w:rPr>
          <w:rFonts w:cs="Arial"/>
          <w:szCs w:val="22"/>
        </w:rPr>
        <w:t>Is the student fully aware of any study issues involved in the transfer? (Check any notes on student records)</w:t>
      </w:r>
    </w:p>
    <w:p w14:paraId="02821C61" w14:textId="4D17867F" w:rsidR="00352AF2" w:rsidRPr="00D91755" w:rsidRDefault="00352AF2" w:rsidP="00AC585F">
      <w:pPr>
        <w:pStyle w:val="ListParagraph"/>
        <w:numPr>
          <w:ilvl w:val="0"/>
          <w:numId w:val="21"/>
        </w:numPr>
        <w:tabs>
          <w:tab w:val="left" w:pos="1134"/>
        </w:tabs>
        <w:ind w:left="1134" w:hanging="567"/>
        <w:jc w:val="both"/>
        <w:rPr>
          <w:rFonts w:cs="Arial"/>
          <w:szCs w:val="22"/>
        </w:rPr>
      </w:pPr>
      <w:r w:rsidRPr="00D91755">
        <w:rPr>
          <w:rFonts w:cs="Arial"/>
          <w:szCs w:val="22"/>
        </w:rPr>
        <w:t>Is the student subject to an intervention strategy and simply trying to avoid being reported for unsatisfactory course progress or poor attendance? (Check relevant notes on student records)</w:t>
      </w:r>
    </w:p>
    <w:p w14:paraId="548762B8" w14:textId="77777777" w:rsidR="00352AF2" w:rsidRPr="00D91755" w:rsidRDefault="00352AF2" w:rsidP="00AC585F">
      <w:pPr>
        <w:pStyle w:val="ListParagraph"/>
        <w:numPr>
          <w:ilvl w:val="0"/>
          <w:numId w:val="21"/>
        </w:numPr>
        <w:tabs>
          <w:tab w:val="left" w:pos="1134"/>
        </w:tabs>
        <w:ind w:left="1134" w:hanging="567"/>
        <w:jc w:val="both"/>
        <w:rPr>
          <w:rFonts w:cs="Arial"/>
          <w:szCs w:val="22"/>
        </w:rPr>
      </w:pPr>
      <w:r w:rsidRPr="00D91755">
        <w:rPr>
          <w:rFonts w:cs="Arial"/>
          <w:szCs w:val="22"/>
        </w:rPr>
        <w:t>Are the reasons for transfer based on reasonable grounds, such as Ozford not being able to meet the student’s needs?</w:t>
      </w:r>
    </w:p>
    <w:p w14:paraId="68E31080" w14:textId="77777777" w:rsidR="005A58B1" w:rsidRPr="00D91755" w:rsidRDefault="000F7CBA" w:rsidP="00AC585F">
      <w:pPr>
        <w:pStyle w:val="ListParagraph"/>
        <w:numPr>
          <w:ilvl w:val="0"/>
          <w:numId w:val="21"/>
        </w:numPr>
        <w:tabs>
          <w:tab w:val="left" w:pos="1134"/>
        </w:tabs>
        <w:ind w:left="1134" w:hanging="567"/>
        <w:jc w:val="both"/>
        <w:rPr>
          <w:rFonts w:cs="Arial"/>
          <w:szCs w:val="22"/>
        </w:rPr>
      </w:pPr>
      <w:r w:rsidRPr="00D91755">
        <w:rPr>
          <w:rFonts w:cs="Arial"/>
          <w:szCs w:val="22"/>
        </w:rPr>
        <w:t xml:space="preserve">Does </w:t>
      </w:r>
      <w:r w:rsidR="005A58B1" w:rsidRPr="00D91755">
        <w:rPr>
          <w:rFonts w:cs="Arial"/>
          <w:szCs w:val="22"/>
        </w:rPr>
        <w:t>the student have any outstanding fees payable? (if they do, these must be paid before a letter of release can be provided)</w:t>
      </w:r>
    </w:p>
    <w:p w14:paraId="41134CFD" w14:textId="6EBDA641" w:rsidR="00A15BE1" w:rsidRPr="00D91755" w:rsidRDefault="00A15BE1" w:rsidP="00A15BE1">
      <w:pPr>
        <w:pStyle w:val="ListParagraph"/>
        <w:numPr>
          <w:ilvl w:val="1"/>
          <w:numId w:val="24"/>
        </w:numPr>
        <w:tabs>
          <w:tab w:val="left" w:pos="567"/>
        </w:tabs>
        <w:ind w:left="567" w:hanging="567"/>
        <w:jc w:val="both"/>
        <w:rPr>
          <w:rFonts w:cs="Arial"/>
          <w:szCs w:val="22"/>
        </w:rPr>
      </w:pPr>
      <w:r w:rsidRPr="00D91755">
        <w:rPr>
          <w:rFonts w:cs="Arial"/>
          <w:szCs w:val="22"/>
        </w:rPr>
        <w:t xml:space="preserve">If the answers to the above are clear and in accordance with </w:t>
      </w:r>
      <w:r>
        <w:rPr>
          <w:rFonts w:cs="Arial"/>
          <w:szCs w:val="22"/>
        </w:rPr>
        <w:t>the circumstances set out in the P</w:t>
      </w:r>
      <w:r w:rsidRPr="00D91755">
        <w:rPr>
          <w:rFonts w:cs="Arial"/>
          <w:szCs w:val="22"/>
        </w:rPr>
        <w:t xml:space="preserve">olicy, the letter of release will be granted at no charge to the student. The student will be advised of the need to contact </w:t>
      </w:r>
      <w:r>
        <w:rPr>
          <w:rFonts w:cs="Arial"/>
          <w:szCs w:val="22"/>
        </w:rPr>
        <w:t>Immigration (currently Department of Home Affairs)</w:t>
      </w:r>
      <w:r w:rsidRPr="00D91755">
        <w:rPr>
          <w:rFonts w:cs="Arial"/>
          <w:szCs w:val="22"/>
        </w:rPr>
        <w:t xml:space="preserve"> to get advice on whether a new student visa is required. </w:t>
      </w:r>
      <w:r w:rsidR="004130B9" w:rsidRPr="00D91755">
        <w:rPr>
          <w:rFonts w:cs="Arial"/>
          <w:szCs w:val="22"/>
        </w:rPr>
        <w:t xml:space="preserve">The </w:t>
      </w:r>
      <w:r w:rsidR="004130B9" w:rsidRPr="00222F7C">
        <w:rPr>
          <w:rFonts w:cs="Arial"/>
          <w:b/>
          <w:bCs/>
          <w:i/>
          <w:iCs/>
          <w:szCs w:val="22"/>
        </w:rPr>
        <w:t xml:space="preserve">Refusal, Deferral, </w:t>
      </w:r>
      <w:r w:rsidR="004130B9" w:rsidRPr="00222F7C">
        <w:rPr>
          <w:rFonts w:cs="Arial"/>
          <w:b/>
          <w:bCs/>
          <w:i/>
          <w:iCs/>
          <w:szCs w:val="22"/>
        </w:rPr>
        <w:lastRenderedPageBreak/>
        <w:t>Suspension and Cancellation of Student Enrolment Policy and Procedure</w:t>
      </w:r>
      <w:r w:rsidR="004130B9" w:rsidRPr="00D91755">
        <w:rPr>
          <w:rFonts w:cs="Arial"/>
          <w:szCs w:val="22"/>
        </w:rPr>
        <w:t xml:space="preserve"> </w:t>
      </w:r>
      <w:r w:rsidR="004130B9">
        <w:rPr>
          <w:rFonts w:cs="Arial"/>
          <w:szCs w:val="22"/>
        </w:rPr>
        <w:t xml:space="preserve">will be followed </w:t>
      </w:r>
      <w:r w:rsidR="004130B9" w:rsidRPr="00D91755">
        <w:rPr>
          <w:rFonts w:cs="Arial"/>
          <w:szCs w:val="22"/>
        </w:rPr>
        <w:t xml:space="preserve">to </w:t>
      </w:r>
      <w:r w:rsidR="004130B9">
        <w:rPr>
          <w:rFonts w:cs="Arial"/>
          <w:szCs w:val="22"/>
        </w:rPr>
        <w:t>cancel the student’s enrolment</w:t>
      </w:r>
      <w:r w:rsidR="004130B9" w:rsidRPr="00D91755">
        <w:rPr>
          <w:rFonts w:cs="Arial"/>
          <w:szCs w:val="22"/>
        </w:rPr>
        <w:t>.</w:t>
      </w:r>
    </w:p>
    <w:p w14:paraId="250FA741" w14:textId="6AF3D0F5" w:rsidR="005A58B1" w:rsidRPr="00D91755" w:rsidRDefault="005A58B1" w:rsidP="006A0381">
      <w:pPr>
        <w:pStyle w:val="ListParagraph"/>
        <w:numPr>
          <w:ilvl w:val="1"/>
          <w:numId w:val="24"/>
        </w:numPr>
        <w:tabs>
          <w:tab w:val="left" w:pos="567"/>
        </w:tabs>
        <w:ind w:left="567" w:hanging="567"/>
        <w:jc w:val="both"/>
        <w:rPr>
          <w:rFonts w:cs="Arial"/>
          <w:szCs w:val="22"/>
        </w:rPr>
      </w:pPr>
      <w:r w:rsidRPr="00D91755">
        <w:rPr>
          <w:rFonts w:cs="Arial"/>
          <w:szCs w:val="22"/>
        </w:rPr>
        <w:t xml:space="preserve">If any of the answers are unclear, they should be referred to </w:t>
      </w:r>
      <w:r w:rsidR="006154D9" w:rsidRPr="00D91755">
        <w:rPr>
          <w:rFonts w:cs="Arial"/>
          <w:szCs w:val="22"/>
        </w:rPr>
        <w:t xml:space="preserve">the </w:t>
      </w:r>
      <w:r w:rsidR="00AC585F">
        <w:rPr>
          <w:rFonts w:cs="Arial"/>
          <w:szCs w:val="22"/>
        </w:rPr>
        <w:t>ELICOS</w:t>
      </w:r>
      <w:r w:rsidR="00E316D6" w:rsidRPr="00D91755">
        <w:rPr>
          <w:rFonts w:cs="Arial"/>
          <w:szCs w:val="22"/>
        </w:rPr>
        <w:t xml:space="preserve"> C</w:t>
      </w:r>
      <w:r w:rsidR="00D626AD" w:rsidRPr="00D91755">
        <w:rPr>
          <w:rFonts w:cs="Arial"/>
          <w:szCs w:val="22"/>
        </w:rPr>
        <w:t>oordinator</w:t>
      </w:r>
      <w:r w:rsidR="004B3A3F" w:rsidRPr="00D91755">
        <w:rPr>
          <w:rFonts w:cs="Arial"/>
          <w:szCs w:val="22"/>
        </w:rPr>
        <w:t xml:space="preserve"> </w:t>
      </w:r>
      <w:r w:rsidRPr="00D91755">
        <w:rPr>
          <w:rFonts w:cs="Arial"/>
          <w:szCs w:val="22"/>
        </w:rPr>
        <w:t>to interview the student and gain a fuller understanding of the circumstances.</w:t>
      </w:r>
    </w:p>
    <w:p w14:paraId="6FABDC4D" w14:textId="759468A7" w:rsidR="006A0381" w:rsidRDefault="006154D9" w:rsidP="006A0381">
      <w:pPr>
        <w:pStyle w:val="ListParagraph"/>
        <w:numPr>
          <w:ilvl w:val="1"/>
          <w:numId w:val="24"/>
        </w:numPr>
        <w:tabs>
          <w:tab w:val="left" w:pos="567"/>
        </w:tabs>
        <w:ind w:left="567" w:hanging="567"/>
        <w:jc w:val="both"/>
        <w:rPr>
          <w:rFonts w:cs="Arial"/>
          <w:szCs w:val="22"/>
        </w:rPr>
      </w:pPr>
      <w:r w:rsidRPr="00D91755">
        <w:rPr>
          <w:rFonts w:cs="Arial"/>
          <w:szCs w:val="22"/>
        </w:rPr>
        <w:t xml:space="preserve">The </w:t>
      </w:r>
      <w:r w:rsidR="006A0381">
        <w:rPr>
          <w:rFonts w:cs="Arial"/>
          <w:szCs w:val="22"/>
        </w:rPr>
        <w:t>ELICOS</w:t>
      </w:r>
      <w:r w:rsidR="006A7D94" w:rsidRPr="00D91755">
        <w:rPr>
          <w:rFonts w:cs="Arial"/>
          <w:szCs w:val="22"/>
        </w:rPr>
        <w:t xml:space="preserve"> </w:t>
      </w:r>
      <w:r w:rsidR="00BD091C" w:rsidRPr="00D91755">
        <w:rPr>
          <w:rFonts w:cs="Arial"/>
          <w:szCs w:val="22"/>
        </w:rPr>
        <w:t>Coordinator</w:t>
      </w:r>
      <w:r w:rsidR="005A58B1" w:rsidRPr="00D91755">
        <w:rPr>
          <w:rFonts w:cs="Arial"/>
          <w:szCs w:val="22"/>
        </w:rPr>
        <w:t xml:space="preserve"> </w:t>
      </w:r>
      <w:r w:rsidR="00BF7C39">
        <w:rPr>
          <w:rFonts w:cs="Arial"/>
          <w:szCs w:val="22"/>
        </w:rPr>
        <w:t xml:space="preserve">and/or Head of Student Services </w:t>
      </w:r>
      <w:r w:rsidR="005A58B1" w:rsidRPr="00D91755">
        <w:rPr>
          <w:rFonts w:cs="Arial"/>
          <w:szCs w:val="22"/>
        </w:rPr>
        <w:t xml:space="preserve">will </w:t>
      </w:r>
      <w:r w:rsidR="00BD091C" w:rsidRPr="00D91755">
        <w:rPr>
          <w:rFonts w:cs="Arial"/>
          <w:szCs w:val="22"/>
        </w:rPr>
        <w:t>assess whether</w:t>
      </w:r>
      <w:r w:rsidR="005A58B1" w:rsidRPr="00D91755">
        <w:rPr>
          <w:rFonts w:cs="Arial"/>
          <w:szCs w:val="22"/>
        </w:rPr>
        <w:t xml:space="preserve"> the request should be refused or alternativel</w:t>
      </w:r>
      <w:r w:rsidR="00F46877" w:rsidRPr="00D91755">
        <w:rPr>
          <w:rFonts w:cs="Arial"/>
          <w:szCs w:val="22"/>
        </w:rPr>
        <w:t>y grant the letter of release</w:t>
      </w:r>
      <w:r w:rsidR="001033D4" w:rsidRPr="00D91755">
        <w:rPr>
          <w:rFonts w:cs="Arial"/>
          <w:szCs w:val="22"/>
        </w:rPr>
        <w:t>.</w:t>
      </w:r>
    </w:p>
    <w:p w14:paraId="77E880D4" w14:textId="2519E66B" w:rsidR="00425A51" w:rsidRPr="00D91755" w:rsidRDefault="00425A51" w:rsidP="00B17714">
      <w:pPr>
        <w:pStyle w:val="ListParagraph"/>
        <w:numPr>
          <w:ilvl w:val="0"/>
          <w:numId w:val="21"/>
        </w:numPr>
        <w:tabs>
          <w:tab w:val="left" w:pos="1134"/>
        </w:tabs>
        <w:ind w:left="1134" w:hanging="567"/>
        <w:jc w:val="both"/>
        <w:rPr>
          <w:rFonts w:cs="Arial"/>
          <w:szCs w:val="22"/>
        </w:rPr>
      </w:pPr>
      <w:r w:rsidRPr="00D91755">
        <w:rPr>
          <w:rFonts w:cs="Arial"/>
          <w:szCs w:val="22"/>
        </w:rPr>
        <w:t xml:space="preserve">If the </w:t>
      </w:r>
      <w:r>
        <w:rPr>
          <w:rFonts w:cs="Arial"/>
          <w:szCs w:val="22"/>
        </w:rPr>
        <w:t xml:space="preserve">student’s </w:t>
      </w:r>
      <w:r w:rsidRPr="00D91755">
        <w:rPr>
          <w:rFonts w:cs="Arial"/>
          <w:szCs w:val="22"/>
        </w:rPr>
        <w:t xml:space="preserve">answers </w:t>
      </w:r>
      <w:r>
        <w:rPr>
          <w:rFonts w:cs="Arial"/>
          <w:szCs w:val="22"/>
        </w:rPr>
        <w:t>are</w:t>
      </w:r>
      <w:r w:rsidRPr="00D91755">
        <w:rPr>
          <w:rFonts w:cs="Arial"/>
          <w:szCs w:val="22"/>
        </w:rPr>
        <w:t xml:space="preserve"> in accordance with </w:t>
      </w:r>
      <w:r>
        <w:rPr>
          <w:rFonts w:cs="Arial"/>
          <w:szCs w:val="22"/>
        </w:rPr>
        <w:t>the circumstances set out in the P</w:t>
      </w:r>
      <w:r w:rsidRPr="00D91755">
        <w:rPr>
          <w:rFonts w:cs="Arial"/>
          <w:szCs w:val="22"/>
        </w:rPr>
        <w:t xml:space="preserve">olicy, the letter of release will be granted at no charge to the student. The student will be advised of the need to contact </w:t>
      </w:r>
      <w:r>
        <w:rPr>
          <w:rFonts w:cs="Arial"/>
          <w:szCs w:val="22"/>
        </w:rPr>
        <w:t>Immigration (currently Department of Home Affairs)</w:t>
      </w:r>
      <w:r w:rsidRPr="00D91755">
        <w:rPr>
          <w:rFonts w:cs="Arial"/>
          <w:szCs w:val="22"/>
        </w:rPr>
        <w:t xml:space="preserve"> to get advice on whether a new student visa is required. The </w:t>
      </w:r>
      <w:r w:rsidR="004130B9" w:rsidRPr="00B17714">
        <w:rPr>
          <w:rFonts w:cs="Arial"/>
          <w:b/>
          <w:bCs/>
          <w:i/>
          <w:iCs/>
          <w:szCs w:val="22"/>
        </w:rPr>
        <w:t>Refusal, Deferral, Suspension and Cancellation of Student Enrolment Policy and Procedure</w:t>
      </w:r>
      <w:r w:rsidRPr="00D91755">
        <w:rPr>
          <w:rFonts w:cs="Arial"/>
          <w:szCs w:val="22"/>
        </w:rPr>
        <w:t xml:space="preserve"> </w:t>
      </w:r>
      <w:r w:rsidR="004130B9">
        <w:rPr>
          <w:rFonts w:cs="Arial"/>
          <w:szCs w:val="22"/>
        </w:rPr>
        <w:t xml:space="preserve">will be followed </w:t>
      </w:r>
      <w:r w:rsidRPr="00D91755">
        <w:rPr>
          <w:rFonts w:cs="Arial"/>
          <w:szCs w:val="22"/>
        </w:rPr>
        <w:t xml:space="preserve">to </w:t>
      </w:r>
      <w:r w:rsidR="004130B9">
        <w:rPr>
          <w:rFonts w:cs="Arial"/>
          <w:szCs w:val="22"/>
        </w:rPr>
        <w:t>cancel the student’s enrolment</w:t>
      </w:r>
      <w:r w:rsidRPr="00D91755">
        <w:rPr>
          <w:rFonts w:cs="Arial"/>
          <w:szCs w:val="22"/>
        </w:rPr>
        <w:t>.</w:t>
      </w:r>
    </w:p>
    <w:p w14:paraId="6A4636B2" w14:textId="36CC9C26" w:rsidR="005763D8" w:rsidRPr="00D91755" w:rsidRDefault="00754111" w:rsidP="00B17714">
      <w:pPr>
        <w:pStyle w:val="ListParagraph"/>
        <w:numPr>
          <w:ilvl w:val="0"/>
          <w:numId w:val="21"/>
        </w:numPr>
        <w:tabs>
          <w:tab w:val="left" w:pos="1134"/>
        </w:tabs>
        <w:ind w:left="1134" w:hanging="567"/>
        <w:jc w:val="both"/>
        <w:rPr>
          <w:rFonts w:cs="Arial"/>
          <w:szCs w:val="22"/>
        </w:rPr>
      </w:pPr>
      <w:r w:rsidRPr="00D91755">
        <w:rPr>
          <w:rFonts w:cs="Arial"/>
          <w:szCs w:val="22"/>
        </w:rPr>
        <w:t xml:space="preserve">If </w:t>
      </w:r>
      <w:r w:rsidR="00425A51">
        <w:rPr>
          <w:rFonts w:cs="Arial"/>
          <w:szCs w:val="22"/>
        </w:rPr>
        <w:t>it is</w:t>
      </w:r>
      <w:r w:rsidR="006154D9" w:rsidRPr="00D91755">
        <w:rPr>
          <w:rFonts w:cs="Arial"/>
          <w:szCs w:val="22"/>
        </w:rPr>
        <w:t xml:space="preserve"> </w:t>
      </w:r>
      <w:r w:rsidRPr="00D91755">
        <w:rPr>
          <w:rFonts w:cs="Arial"/>
          <w:szCs w:val="22"/>
        </w:rPr>
        <w:t>deem</w:t>
      </w:r>
      <w:r w:rsidR="00425A51">
        <w:rPr>
          <w:rFonts w:cs="Arial"/>
          <w:szCs w:val="22"/>
        </w:rPr>
        <w:t>ed</w:t>
      </w:r>
      <w:r w:rsidRPr="00D91755">
        <w:rPr>
          <w:rFonts w:cs="Arial"/>
          <w:szCs w:val="22"/>
        </w:rPr>
        <w:t xml:space="preserve"> the transfer will be detrimental to the student,</w:t>
      </w:r>
      <w:r w:rsidR="00FA07DE" w:rsidRPr="00D91755">
        <w:rPr>
          <w:rFonts w:cs="Arial"/>
          <w:szCs w:val="22"/>
        </w:rPr>
        <w:t xml:space="preserve"> the</w:t>
      </w:r>
      <w:r w:rsidRPr="00D91755">
        <w:rPr>
          <w:rFonts w:cs="Arial"/>
          <w:szCs w:val="22"/>
        </w:rPr>
        <w:t xml:space="preserve"> </w:t>
      </w:r>
      <w:r w:rsidR="005A58B1" w:rsidRPr="00D91755">
        <w:rPr>
          <w:rFonts w:cs="Arial"/>
          <w:szCs w:val="22"/>
        </w:rPr>
        <w:t>student</w:t>
      </w:r>
      <w:r w:rsidRPr="00D91755">
        <w:rPr>
          <w:rFonts w:cs="Arial"/>
          <w:szCs w:val="22"/>
        </w:rPr>
        <w:t xml:space="preserve"> will be informed</w:t>
      </w:r>
      <w:r w:rsidR="005A58B1" w:rsidRPr="00D91755">
        <w:rPr>
          <w:rFonts w:cs="Arial"/>
          <w:szCs w:val="22"/>
        </w:rPr>
        <w:t xml:space="preserve"> in writing of </w:t>
      </w:r>
      <w:r w:rsidRPr="00D91755">
        <w:rPr>
          <w:rFonts w:cs="Arial"/>
          <w:szCs w:val="22"/>
        </w:rPr>
        <w:t>the</w:t>
      </w:r>
      <w:r w:rsidR="005A58B1" w:rsidRPr="00D91755">
        <w:rPr>
          <w:rFonts w:cs="Arial"/>
          <w:szCs w:val="22"/>
        </w:rPr>
        <w:t xml:space="preserve"> outcome</w:t>
      </w:r>
      <w:r w:rsidR="00FA07DE" w:rsidRPr="00D91755">
        <w:rPr>
          <w:rFonts w:cs="Arial"/>
          <w:szCs w:val="22"/>
        </w:rPr>
        <w:t>, and the</w:t>
      </w:r>
      <w:r w:rsidR="005A58B1" w:rsidRPr="00D91755">
        <w:rPr>
          <w:rFonts w:cs="Arial"/>
          <w:szCs w:val="22"/>
        </w:rPr>
        <w:t xml:space="preserve"> reasons</w:t>
      </w:r>
      <w:r w:rsidR="00FA07DE" w:rsidRPr="00D91755">
        <w:rPr>
          <w:rFonts w:cs="Arial"/>
          <w:szCs w:val="22"/>
        </w:rPr>
        <w:t xml:space="preserve"> for refusal, </w:t>
      </w:r>
      <w:r w:rsidR="005A58B1" w:rsidRPr="00D91755">
        <w:rPr>
          <w:rFonts w:cs="Arial"/>
          <w:szCs w:val="22"/>
        </w:rPr>
        <w:t xml:space="preserve">and </w:t>
      </w:r>
      <w:r w:rsidR="00655A78" w:rsidRPr="00D91755">
        <w:rPr>
          <w:rFonts w:cs="Arial"/>
          <w:szCs w:val="22"/>
        </w:rPr>
        <w:t>advice</w:t>
      </w:r>
      <w:r w:rsidR="00A15F26" w:rsidRPr="00D91755">
        <w:rPr>
          <w:rFonts w:cs="Arial"/>
          <w:szCs w:val="22"/>
        </w:rPr>
        <w:t xml:space="preserve"> the</w:t>
      </w:r>
      <w:r w:rsidR="005A58B1" w:rsidRPr="00D91755">
        <w:rPr>
          <w:rFonts w:cs="Arial"/>
          <w:szCs w:val="22"/>
        </w:rPr>
        <w:t xml:space="preserve"> stude</w:t>
      </w:r>
      <w:r w:rsidR="00E95E3C" w:rsidRPr="00D91755">
        <w:rPr>
          <w:rFonts w:cs="Arial"/>
          <w:szCs w:val="22"/>
        </w:rPr>
        <w:t>nt</w:t>
      </w:r>
      <w:r w:rsidR="00FA07DE" w:rsidRPr="00D91755">
        <w:rPr>
          <w:rFonts w:cs="Arial"/>
          <w:szCs w:val="22"/>
        </w:rPr>
        <w:t xml:space="preserve"> that they </w:t>
      </w:r>
      <w:r w:rsidR="00E95E3C" w:rsidRPr="00D91755">
        <w:rPr>
          <w:rFonts w:cs="Arial"/>
          <w:szCs w:val="22"/>
        </w:rPr>
        <w:t xml:space="preserve">may </w:t>
      </w:r>
      <w:r w:rsidR="00FA07DE" w:rsidRPr="00D91755">
        <w:rPr>
          <w:rFonts w:cs="Arial"/>
          <w:szCs w:val="22"/>
        </w:rPr>
        <w:t xml:space="preserve">appeal the decision by following the </w:t>
      </w:r>
      <w:r w:rsidR="009173F7" w:rsidRPr="00B17714">
        <w:rPr>
          <w:rFonts w:cs="Arial"/>
          <w:b/>
          <w:bCs/>
          <w:i/>
          <w:iCs/>
          <w:szCs w:val="22"/>
        </w:rPr>
        <w:t xml:space="preserve">Complaints and </w:t>
      </w:r>
      <w:r w:rsidR="006154D9" w:rsidRPr="00B17714">
        <w:rPr>
          <w:rFonts w:cs="Arial"/>
          <w:b/>
          <w:bCs/>
          <w:i/>
          <w:iCs/>
          <w:szCs w:val="22"/>
        </w:rPr>
        <w:t>Appeals</w:t>
      </w:r>
      <w:r w:rsidRPr="00B17714">
        <w:rPr>
          <w:rFonts w:cs="Arial"/>
          <w:b/>
          <w:bCs/>
          <w:i/>
          <w:iCs/>
          <w:szCs w:val="22"/>
        </w:rPr>
        <w:t xml:space="preserve"> Policy</w:t>
      </w:r>
      <w:r w:rsidR="00DA4E2B" w:rsidRPr="00B17714">
        <w:rPr>
          <w:rFonts w:cs="Arial"/>
          <w:b/>
          <w:bCs/>
          <w:i/>
          <w:iCs/>
          <w:szCs w:val="22"/>
        </w:rPr>
        <w:t xml:space="preserve"> and Procedure</w:t>
      </w:r>
      <w:r w:rsidRPr="00D91755">
        <w:rPr>
          <w:rFonts w:cs="Arial"/>
          <w:szCs w:val="22"/>
        </w:rPr>
        <w:t>.</w:t>
      </w:r>
    </w:p>
    <w:p w14:paraId="6C360837" w14:textId="1ECB8491" w:rsidR="00425A51" w:rsidRDefault="00425A51" w:rsidP="00B17714"/>
    <w:p w14:paraId="4104694D" w14:textId="423F32CE" w:rsidR="00425A51" w:rsidRPr="00B17714" w:rsidRDefault="00425A51" w:rsidP="00B17714">
      <w:pPr>
        <w:rPr>
          <w:b/>
          <w:bCs/>
        </w:rPr>
      </w:pPr>
      <w:r w:rsidRPr="00B17714">
        <w:rPr>
          <w:b/>
          <w:bCs/>
        </w:rPr>
        <w:t>Records Management</w:t>
      </w:r>
    </w:p>
    <w:p w14:paraId="3FD06E24" w14:textId="10C2D687" w:rsidR="005A58B1" w:rsidRPr="00D91755" w:rsidRDefault="005A58B1" w:rsidP="006A0381">
      <w:pPr>
        <w:pStyle w:val="ListParagraph"/>
        <w:numPr>
          <w:ilvl w:val="1"/>
          <w:numId w:val="24"/>
        </w:numPr>
        <w:tabs>
          <w:tab w:val="left" w:pos="567"/>
        </w:tabs>
        <w:ind w:left="567" w:hanging="567"/>
        <w:jc w:val="both"/>
        <w:rPr>
          <w:rFonts w:cs="Arial"/>
          <w:szCs w:val="22"/>
        </w:rPr>
      </w:pPr>
      <w:r w:rsidRPr="00D91755">
        <w:rPr>
          <w:rFonts w:cs="Arial"/>
          <w:szCs w:val="22"/>
        </w:rPr>
        <w:t>All requests</w:t>
      </w:r>
      <w:r w:rsidR="00FA07DE" w:rsidRPr="00D91755">
        <w:rPr>
          <w:rFonts w:cs="Arial"/>
          <w:szCs w:val="22"/>
        </w:rPr>
        <w:t>, whether approved or refused</w:t>
      </w:r>
      <w:r w:rsidRPr="00D91755">
        <w:rPr>
          <w:rFonts w:cs="Arial"/>
          <w:szCs w:val="22"/>
        </w:rPr>
        <w:t>,</w:t>
      </w:r>
      <w:r w:rsidR="00FA07DE" w:rsidRPr="00D91755">
        <w:rPr>
          <w:rFonts w:cs="Arial"/>
          <w:szCs w:val="22"/>
        </w:rPr>
        <w:t xml:space="preserve"> together with</w:t>
      </w:r>
      <w:r w:rsidRPr="00D91755">
        <w:rPr>
          <w:rFonts w:cs="Arial"/>
          <w:szCs w:val="22"/>
        </w:rPr>
        <w:t xml:space="preserve"> considerations, decisions and copies of letters of release </w:t>
      </w:r>
      <w:r w:rsidR="00FA07DE" w:rsidRPr="00D91755">
        <w:rPr>
          <w:rFonts w:cs="Arial"/>
          <w:szCs w:val="22"/>
        </w:rPr>
        <w:t>will</w:t>
      </w:r>
      <w:r w:rsidRPr="00D91755">
        <w:rPr>
          <w:rFonts w:cs="Arial"/>
          <w:szCs w:val="22"/>
        </w:rPr>
        <w:t xml:space="preserve"> be placed on </w:t>
      </w:r>
      <w:r w:rsidR="00760969" w:rsidRPr="00D91755">
        <w:rPr>
          <w:rFonts w:cs="Arial"/>
          <w:szCs w:val="22"/>
        </w:rPr>
        <w:t xml:space="preserve">the </w:t>
      </w:r>
      <w:r w:rsidRPr="00D91755">
        <w:rPr>
          <w:rFonts w:cs="Arial"/>
          <w:szCs w:val="22"/>
        </w:rPr>
        <w:t>student’s file</w:t>
      </w:r>
      <w:r w:rsidR="00425A51">
        <w:rPr>
          <w:rFonts w:cs="Arial"/>
          <w:szCs w:val="22"/>
        </w:rPr>
        <w:t xml:space="preserve"> in the Compass Management system</w:t>
      </w:r>
      <w:r w:rsidR="00F46877" w:rsidRPr="00D91755">
        <w:rPr>
          <w:rFonts w:cs="Arial"/>
          <w:szCs w:val="22"/>
        </w:rPr>
        <w:t>.</w:t>
      </w:r>
    </w:p>
    <w:p w14:paraId="3A1E2DBA" w14:textId="77777777" w:rsidR="00F47BB9" w:rsidRDefault="00F47BB9" w:rsidP="00F47BB9">
      <w:pPr>
        <w:pStyle w:val="ListParagraph"/>
        <w:rPr>
          <w:rFonts w:cs="Arial"/>
          <w:szCs w:val="22"/>
        </w:rPr>
      </w:pPr>
    </w:p>
    <w:p w14:paraId="5CBFBB5E" w14:textId="77777777" w:rsidR="00C81774" w:rsidRPr="000450BB" w:rsidRDefault="00C81774" w:rsidP="00C81774">
      <w:pPr>
        <w:pStyle w:val="Heading1"/>
        <w:rPr>
          <w:lang w:eastAsia="zh-CN"/>
        </w:rPr>
      </w:pPr>
      <w:r w:rsidRPr="000450BB">
        <w:rPr>
          <w:lang w:eastAsia="zh-CN"/>
        </w:rPr>
        <w:t>Feedback</w:t>
      </w:r>
    </w:p>
    <w:p w14:paraId="294E8EA2" w14:textId="45CF6DFF" w:rsidR="00F47BB9" w:rsidRPr="00D91755" w:rsidRDefault="00C81774" w:rsidP="00AC585F">
      <w:pPr>
        <w:rPr>
          <w:rFonts w:cs="Arial"/>
          <w:szCs w:val="22"/>
        </w:rPr>
      </w:pPr>
      <w:r w:rsidRPr="000450BB">
        <w:rPr>
          <w:rFonts w:cs="Arial"/>
          <w:szCs w:val="22"/>
          <w:lang w:eastAsia="zh-CN"/>
        </w:rPr>
        <w:t xml:space="preserve">Feedback or comments on this policy and procedure is welcomed by the Executive Management Team. </w:t>
      </w:r>
    </w:p>
    <w:p w14:paraId="5A37F25A" w14:textId="36C556DD" w:rsidR="00DB095D" w:rsidRPr="00D91755" w:rsidRDefault="00DB095D" w:rsidP="0028218A">
      <w:pPr>
        <w:ind w:left="426"/>
        <w:rPr>
          <w:rFonts w:cs="Arial"/>
          <w:b/>
          <w:szCs w:val="22"/>
        </w:rPr>
        <w:sectPr w:rsidR="00DB095D" w:rsidRPr="00D91755" w:rsidSect="003904BF">
          <w:headerReference w:type="default" r:id="rId8"/>
          <w:footerReference w:type="default" r:id="rId9"/>
          <w:pgSz w:w="11906" w:h="16838"/>
          <w:pgMar w:top="1440" w:right="1466" w:bottom="1440" w:left="1418" w:header="708" w:footer="357" w:gutter="0"/>
          <w:cols w:space="708"/>
          <w:docGrid w:linePitch="360"/>
        </w:sectPr>
      </w:pPr>
    </w:p>
    <w:p w14:paraId="2F593FC9" w14:textId="2DDC04B4" w:rsidR="00DB095D" w:rsidRPr="00D91755" w:rsidRDefault="00DB095D" w:rsidP="009A0ED7">
      <w:pPr>
        <w:jc w:val="right"/>
        <w:rPr>
          <w:rFonts w:cs="Arial"/>
          <w:sz w:val="20"/>
          <w:szCs w:val="20"/>
          <w:lang w:val="en-US"/>
        </w:rPr>
      </w:pPr>
    </w:p>
    <w:p w14:paraId="1C80B402" w14:textId="77777777" w:rsidR="0089665C" w:rsidRPr="00D91755" w:rsidRDefault="0089665C" w:rsidP="00DB095D">
      <w:pPr>
        <w:jc w:val="right"/>
        <w:rPr>
          <w:rFonts w:cs="Arial"/>
          <w:sz w:val="20"/>
          <w:szCs w:val="20"/>
          <w:lang w:val="en-US"/>
        </w:rPr>
      </w:pPr>
    </w:p>
    <w:p w14:paraId="272DF78C" w14:textId="77777777" w:rsidR="00382BD3" w:rsidRPr="00D91755" w:rsidRDefault="00382BD3" w:rsidP="00544CA1">
      <w:pPr>
        <w:autoSpaceDE w:val="0"/>
        <w:autoSpaceDN w:val="0"/>
        <w:adjustRightInd w:val="0"/>
        <w:jc w:val="both"/>
        <w:outlineLvl w:val="8"/>
        <w:rPr>
          <w:rFonts w:cs="Arial"/>
          <w:i/>
          <w:iCs/>
          <w:szCs w:val="22"/>
        </w:rPr>
      </w:pPr>
    </w:p>
    <w:p w14:paraId="77672E2F" w14:textId="77777777" w:rsidR="00382BD3" w:rsidRDefault="00382BD3" w:rsidP="00544CA1">
      <w:pPr>
        <w:autoSpaceDE w:val="0"/>
        <w:autoSpaceDN w:val="0"/>
        <w:adjustRightInd w:val="0"/>
        <w:jc w:val="both"/>
        <w:outlineLvl w:val="8"/>
        <w:rPr>
          <w:rFonts w:cs="Arial"/>
          <w:i/>
          <w:iCs/>
          <w:sz w:val="20"/>
          <w:szCs w:val="22"/>
        </w:rPr>
      </w:pPr>
    </w:p>
    <w:p w14:paraId="1998489C" w14:textId="77777777" w:rsidR="0017082F" w:rsidRPr="00D91755" w:rsidRDefault="0017082F" w:rsidP="00544CA1">
      <w:pPr>
        <w:autoSpaceDE w:val="0"/>
        <w:autoSpaceDN w:val="0"/>
        <w:adjustRightInd w:val="0"/>
        <w:jc w:val="both"/>
        <w:outlineLvl w:val="8"/>
        <w:rPr>
          <w:rFonts w:cs="Arial"/>
          <w:i/>
          <w:iCs/>
          <w:sz w:val="20"/>
          <w:szCs w:val="22"/>
        </w:rPr>
      </w:pPr>
    </w:p>
    <w:p w14:paraId="4C63A747" w14:textId="77777777" w:rsidR="00382BD3" w:rsidRPr="00D91755" w:rsidRDefault="00382BD3" w:rsidP="00544CA1">
      <w:pPr>
        <w:autoSpaceDE w:val="0"/>
        <w:autoSpaceDN w:val="0"/>
        <w:adjustRightInd w:val="0"/>
        <w:jc w:val="both"/>
        <w:rPr>
          <w:rFonts w:cs="Arial"/>
          <w:i/>
          <w:iCs/>
        </w:rPr>
      </w:pPr>
      <w:r w:rsidRPr="00D91755">
        <w:rPr>
          <w:rFonts w:cs="Arial"/>
          <w:i/>
          <w:iCs/>
        </w:rPr>
        <w:t>[student ID}</w:t>
      </w:r>
    </w:p>
    <w:p w14:paraId="26151F58" w14:textId="77777777" w:rsidR="00382BD3" w:rsidRPr="00D91755" w:rsidRDefault="00382BD3" w:rsidP="00544CA1">
      <w:pPr>
        <w:autoSpaceDE w:val="0"/>
        <w:autoSpaceDN w:val="0"/>
        <w:adjustRightInd w:val="0"/>
        <w:jc w:val="both"/>
        <w:rPr>
          <w:rFonts w:cs="Arial"/>
          <w:i/>
          <w:iCs/>
        </w:rPr>
      </w:pPr>
      <w:r w:rsidRPr="00D91755">
        <w:rPr>
          <w:rFonts w:cs="Arial"/>
          <w:i/>
          <w:iCs/>
        </w:rPr>
        <w:t>[name]</w:t>
      </w:r>
    </w:p>
    <w:p w14:paraId="13603090" w14:textId="77777777" w:rsidR="00382BD3" w:rsidRPr="00D91755" w:rsidRDefault="00382BD3" w:rsidP="00544CA1">
      <w:pPr>
        <w:autoSpaceDE w:val="0"/>
        <w:autoSpaceDN w:val="0"/>
        <w:adjustRightInd w:val="0"/>
        <w:jc w:val="both"/>
        <w:rPr>
          <w:rFonts w:cs="Arial"/>
          <w:i/>
          <w:iCs/>
        </w:rPr>
      </w:pPr>
      <w:r w:rsidRPr="00D91755">
        <w:rPr>
          <w:rFonts w:cs="Arial"/>
          <w:i/>
          <w:iCs/>
        </w:rPr>
        <w:t>[address]</w:t>
      </w:r>
    </w:p>
    <w:p w14:paraId="6C33C3A0" w14:textId="77777777" w:rsidR="00382BD3" w:rsidRPr="00D91755" w:rsidRDefault="00382BD3" w:rsidP="00544CA1">
      <w:pPr>
        <w:autoSpaceDE w:val="0"/>
        <w:autoSpaceDN w:val="0"/>
        <w:adjustRightInd w:val="0"/>
        <w:jc w:val="both"/>
        <w:rPr>
          <w:rFonts w:cs="Arial"/>
        </w:rPr>
      </w:pPr>
    </w:p>
    <w:p w14:paraId="18E4BDA0" w14:textId="77777777" w:rsidR="00382BD3" w:rsidRPr="00D91755" w:rsidRDefault="00382BD3" w:rsidP="00544CA1">
      <w:pPr>
        <w:autoSpaceDE w:val="0"/>
        <w:autoSpaceDN w:val="0"/>
        <w:adjustRightInd w:val="0"/>
        <w:jc w:val="both"/>
        <w:rPr>
          <w:rFonts w:cs="Arial"/>
        </w:rPr>
      </w:pPr>
      <w:r w:rsidRPr="00D91755">
        <w:rPr>
          <w:rFonts w:cs="Arial"/>
        </w:rPr>
        <w:t xml:space="preserve">Dear </w:t>
      </w:r>
      <w:r w:rsidRPr="00D91755">
        <w:rPr>
          <w:rFonts w:cs="Arial"/>
          <w:i/>
          <w:iCs/>
        </w:rPr>
        <w:t>[name],</w:t>
      </w:r>
    </w:p>
    <w:p w14:paraId="1A4B5734" w14:textId="77777777" w:rsidR="00382BD3" w:rsidRPr="00D91755" w:rsidRDefault="00382BD3" w:rsidP="00382BD3">
      <w:pPr>
        <w:autoSpaceDE w:val="0"/>
        <w:autoSpaceDN w:val="0"/>
        <w:adjustRightInd w:val="0"/>
        <w:rPr>
          <w:rFonts w:cs="Arial"/>
        </w:rPr>
      </w:pPr>
    </w:p>
    <w:p w14:paraId="575D2295" w14:textId="77777777" w:rsidR="00382BD3" w:rsidRPr="00D91755" w:rsidRDefault="00382BD3" w:rsidP="00382BD3">
      <w:pPr>
        <w:autoSpaceDE w:val="0"/>
        <w:autoSpaceDN w:val="0"/>
        <w:adjustRightInd w:val="0"/>
        <w:rPr>
          <w:rFonts w:cs="Arial"/>
        </w:rPr>
      </w:pPr>
      <w:r w:rsidRPr="00D91755">
        <w:rPr>
          <w:rFonts w:cs="Arial"/>
        </w:rPr>
        <w:t xml:space="preserve">I am writing to confirm that I have considered your request for a transfer to another registered CRICOS provider. This is a letter to confirm that </w:t>
      </w:r>
      <w:r w:rsidR="00E167E3" w:rsidRPr="00D91755">
        <w:rPr>
          <w:rFonts w:cs="Arial"/>
        </w:rPr>
        <w:t>y</w:t>
      </w:r>
      <w:r w:rsidRPr="00D91755">
        <w:rPr>
          <w:rFonts w:cs="Arial"/>
        </w:rPr>
        <w:t>our request for release has been granted on (</w:t>
      </w:r>
      <w:r w:rsidRPr="00D91755">
        <w:rPr>
          <w:rFonts w:cs="Arial"/>
          <w:i/>
          <w:iCs/>
        </w:rPr>
        <w:t>DATE</w:t>
      </w:r>
      <w:r w:rsidRPr="00D91755">
        <w:rPr>
          <w:rFonts w:cs="Arial"/>
        </w:rPr>
        <w:t>).</w:t>
      </w:r>
    </w:p>
    <w:p w14:paraId="689EBE3A" w14:textId="3D21CAFF" w:rsidR="00382BD3" w:rsidRPr="00D91755" w:rsidRDefault="00382BD3" w:rsidP="00382BD3">
      <w:pPr>
        <w:autoSpaceDE w:val="0"/>
        <w:autoSpaceDN w:val="0"/>
        <w:adjustRightInd w:val="0"/>
        <w:rPr>
          <w:rFonts w:cs="Arial"/>
        </w:rPr>
      </w:pPr>
      <w:r w:rsidRPr="00D91755">
        <w:rPr>
          <w:rFonts w:cs="Arial"/>
        </w:rPr>
        <w:t xml:space="preserve">Please be reminded that you must </w:t>
      </w:r>
      <w:r w:rsidR="00F02B94">
        <w:rPr>
          <w:rFonts w:cs="Arial"/>
        </w:rPr>
        <w:t xml:space="preserve">now </w:t>
      </w:r>
      <w:r w:rsidRPr="00D91755">
        <w:rPr>
          <w:rFonts w:cs="Arial"/>
        </w:rPr>
        <w:t>complete a Cancellation of Enrolment form. Failure to complete this form may result in you being liable for tuition fees for future semesters, or your results being withheld by Ozford for outstanding fees.</w:t>
      </w:r>
    </w:p>
    <w:p w14:paraId="429250D4" w14:textId="64ED516A" w:rsidR="00382BD3" w:rsidRPr="00D91755" w:rsidRDefault="00382BD3" w:rsidP="00382BD3">
      <w:pPr>
        <w:autoSpaceDE w:val="0"/>
        <w:autoSpaceDN w:val="0"/>
        <w:adjustRightInd w:val="0"/>
        <w:rPr>
          <w:rFonts w:cs="Arial"/>
        </w:rPr>
      </w:pPr>
      <w:r w:rsidRPr="00D91755">
        <w:rPr>
          <w:rFonts w:cs="Arial"/>
        </w:rPr>
        <w:t xml:space="preserve">Please ensure you contact </w:t>
      </w:r>
      <w:r w:rsidR="00D73C73">
        <w:rPr>
          <w:rFonts w:cs="Arial"/>
        </w:rPr>
        <w:t>Immigration</w:t>
      </w:r>
      <w:r w:rsidR="007E738E" w:rsidRPr="00D91755">
        <w:rPr>
          <w:rFonts w:cs="Arial"/>
        </w:rPr>
        <w:t xml:space="preserve"> </w:t>
      </w:r>
      <w:r w:rsidRPr="00D91755">
        <w:rPr>
          <w:rFonts w:cs="Arial"/>
        </w:rPr>
        <w:t>(D</w:t>
      </w:r>
      <w:r w:rsidR="00D73C73">
        <w:rPr>
          <w:rFonts w:cs="Arial"/>
        </w:rPr>
        <w:t>epartment of Home Affairs</w:t>
      </w:r>
      <w:r w:rsidRPr="00D91755">
        <w:rPr>
          <w:rFonts w:cs="Arial"/>
        </w:rPr>
        <w:t>) to seek advice on whether a new student visa is required.</w:t>
      </w:r>
    </w:p>
    <w:p w14:paraId="02339E86" w14:textId="77777777" w:rsidR="00382BD3" w:rsidRPr="00D91755" w:rsidRDefault="00382BD3" w:rsidP="00382BD3">
      <w:pPr>
        <w:autoSpaceDE w:val="0"/>
        <w:autoSpaceDN w:val="0"/>
        <w:adjustRightInd w:val="0"/>
        <w:rPr>
          <w:rFonts w:cs="Arial"/>
        </w:rPr>
      </w:pPr>
    </w:p>
    <w:p w14:paraId="1155356D" w14:textId="77777777" w:rsidR="006E1495" w:rsidRPr="00D91755" w:rsidRDefault="006E1495" w:rsidP="00382BD3">
      <w:pPr>
        <w:autoSpaceDE w:val="0"/>
        <w:autoSpaceDN w:val="0"/>
        <w:adjustRightInd w:val="0"/>
        <w:rPr>
          <w:rFonts w:cs="Arial"/>
        </w:rPr>
      </w:pPr>
    </w:p>
    <w:p w14:paraId="0CEF59AA" w14:textId="77777777" w:rsidR="00382BD3" w:rsidRPr="00D91755" w:rsidRDefault="00382BD3" w:rsidP="00382BD3">
      <w:pPr>
        <w:autoSpaceDE w:val="0"/>
        <w:autoSpaceDN w:val="0"/>
        <w:adjustRightInd w:val="0"/>
        <w:rPr>
          <w:rFonts w:cs="Arial"/>
        </w:rPr>
      </w:pPr>
      <w:r w:rsidRPr="00D91755">
        <w:rPr>
          <w:rFonts w:cs="Arial"/>
        </w:rPr>
        <w:t>Yours sincerely,</w:t>
      </w:r>
    </w:p>
    <w:p w14:paraId="554F88AD" w14:textId="77777777" w:rsidR="00382BD3" w:rsidRPr="00D91755" w:rsidRDefault="00382BD3" w:rsidP="00382BD3">
      <w:pPr>
        <w:rPr>
          <w:rFonts w:cs="Arial"/>
        </w:rPr>
      </w:pPr>
    </w:p>
    <w:p w14:paraId="4EBE1081" w14:textId="05281377" w:rsidR="00382BD3" w:rsidRPr="00D91755" w:rsidRDefault="00FD66F6" w:rsidP="00382BD3">
      <w:pPr>
        <w:rPr>
          <w:rFonts w:cs="Arial"/>
        </w:rPr>
      </w:pPr>
      <w:r>
        <w:rPr>
          <w:rFonts w:cs="Arial"/>
        </w:rPr>
        <w:t xml:space="preserve">Head of </w:t>
      </w:r>
      <w:r w:rsidR="00FF453C" w:rsidRPr="00D91755">
        <w:rPr>
          <w:rFonts w:cs="Arial"/>
        </w:rPr>
        <w:t xml:space="preserve">Student </w:t>
      </w:r>
      <w:r w:rsidR="00D73C73">
        <w:rPr>
          <w:rFonts w:cs="Arial"/>
        </w:rPr>
        <w:t>S</w:t>
      </w:r>
      <w:r w:rsidR="0017082F">
        <w:rPr>
          <w:rFonts w:cs="Arial"/>
        </w:rPr>
        <w:t>ervices</w:t>
      </w:r>
    </w:p>
    <w:p w14:paraId="60024B11" w14:textId="77777777" w:rsidR="00BD091C" w:rsidRPr="00D91755" w:rsidRDefault="00BD091C">
      <w:pPr>
        <w:rPr>
          <w:rFonts w:cs="Arial"/>
          <w:color w:val="1F497D"/>
          <w:lang w:val="en-US"/>
        </w:rPr>
      </w:pPr>
      <w:r w:rsidRPr="00D91755">
        <w:rPr>
          <w:rFonts w:cs="Arial"/>
          <w:color w:val="1F497D"/>
          <w:lang w:val="en-US"/>
        </w:rPr>
        <w:br w:type="page"/>
      </w:r>
    </w:p>
    <w:p w14:paraId="5306A397" w14:textId="77777777" w:rsidR="00DB095D" w:rsidRPr="00D91755" w:rsidRDefault="00DB095D" w:rsidP="00DB095D">
      <w:pPr>
        <w:rPr>
          <w:rFonts w:cs="Arial"/>
          <w:color w:val="1F497D"/>
          <w:lang w:val="en-US"/>
        </w:rPr>
      </w:pPr>
    </w:p>
    <w:p w14:paraId="40BEBE95" w14:textId="6D429CC7" w:rsidR="0017082F" w:rsidRPr="00D91755" w:rsidRDefault="0017082F" w:rsidP="0017082F">
      <w:pPr>
        <w:jc w:val="right"/>
        <w:rPr>
          <w:rFonts w:cs="Arial"/>
          <w:sz w:val="20"/>
          <w:szCs w:val="20"/>
          <w:lang w:val="en-US"/>
        </w:rPr>
      </w:pPr>
    </w:p>
    <w:p w14:paraId="19B5A708" w14:textId="29C2BFE1" w:rsidR="009A0ED7" w:rsidRPr="00D91755" w:rsidRDefault="009A0ED7" w:rsidP="009A0ED7">
      <w:pPr>
        <w:jc w:val="right"/>
        <w:rPr>
          <w:rFonts w:cs="Arial"/>
          <w:sz w:val="20"/>
          <w:szCs w:val="20"/>
          <w:lang w:val="en-US"/>
        </w:rPr>
      </w:pPr>
    </w:p>
    <w:p w14:paraId="68D5925B" w14:textId="77777777" w:rsidR="001D1862" w:rsidRPr="00D91755" w:rsidRDefault="001D1862" w:rsidP="009A0ED7">
      <w:pPr>
        <w:jc w:val="right"/>
        <w:rPr>
          <w:rFonts w:cs="Arial"/>
          <w:sz w:val="20"/>
          <w:szCs w:val="20"/>
          <w:lang w:val="en-US"/>
        </w:rPr>
      </w:pPr>
    </w:p>
    <w:p w14:paraId="645C8C97" w14:textId="77777777" w:rsidR="001D1862" w:rsidRPr="00D91755" w:rsidRDefault="001D1862" w:rsidP="00B143B2">
      <w:pPr>
        <w:jc w:val="right"/>
        <w:rPr>
          <w:rFonts w:cs="Arial"/>
          <w:sz w:val="20"/>
          <w:szCs w:val="20"/>
          <w:lang w:val="en-US"/>
        </w:rPr>
      </w:pPr>
    </w:p>
    <w:p w14:paraId="21A4EA84" w14:textId="77777777" w:rsidR="00A212EF" w:rsidRPr="00D91755" w:rsidRDefault="00A212EF" w:rsidP="00A212EF">
      <w:pPr>
        <w:autoSpaceDE w:val="0"/>
        <w:autoSpaceDN w:val="0"/>
        <w:adjustRightInd w:val="0"/>
        <w:outlineLvl w:val="8"/>
        <w:rPr>
          <w:rFonts w:cs="Arial"/>
          <w:i/>
          <w:iCs/>
          <w:szCs w:val="22"/>
        </w:rPr>
      </w:pPr>
    </w:p>
    <w:p w14:paraId="4EC59CD3" w14:textId="77777777" w:rsidR="00A212EF" w:rsidRPr="00D91755" w:rsidRDefault="00A212EF" w:rsidP="00A212EF">
      <w:pPr>
        <w:autoSpaceDE w:val="0"/>
        <w:autoSpaceDN w:val="0"/>
        <w:adjustRightInd w:val="0"/>
        <w:outlineLvl w:val="8"/>
        <w:rPr>
          <w:rFonts w:cs="Arial"/>
          <w:i/>
          <w:iCs/>
          <w:szCs w:val="22"/>
        </w:rPr>
      </w:pPr>
      <w:r w:rsidRPr="00D91755">
        <w:rPr>
          <w:rFonts w:cs="Arial"/>
          <w:i/>
          <w:iCs/>
          <w:szCs w:val="22"/>
        </w:rPr>
        <w:t>[date]</w:t>
      </w:r>
    </w:p>
    <w:p w14:paraId="0E1E2073" w14:textId="77777777" w:rsidR="00A212EF" w:rsidRPr="00D91755" w:rsidRDefault="00A212EF" w:rsidP="00A212EF">
      <w:pPr>
        <w:autoSpaceDE w:val="0"/>
        <w:autoSpaceDN w:val="0"/>
        <w:adjustRightInd w:val="0"/>
        <w:outlineLvl w:val="8"/>
        <w:rPr>
          <w:rFonts w:cs="Arial"/>
          <w:i/>
          <w:iCs/>
          <w:szCs w:val="22"/>
        </w:rPr>
      </w:pPr>
    </w:p>
    <w:p w14:paraId="34CF8E6E" w14:textId="77777777" w:rsidR="00A212EF" w:rsidRPr="00D91755" w:rsidRDefault="00A212EF" w:rsidP="00A212EF">
      <w:pPr>
        <w:autoSpaceDE w:val="0"/>
        <w:autoSpaceDN w:val="0"/>
        <w:adjustRightInd w:val="0"/>
        <w:rPr>
          <w:rFonts w:cs="Arial"/>
          <w:i/>
          <w:iCs/>
          <w:szCs w:val="22"/>
        </w:rPr>
      </w:pPr>
      <w:r w:rsidRPr="00D91755">
        <w:rPr>
          <w:rFonts w:cs="Arial"/>
          <w:i/>
          <w:iCs/>
          <w:szCs w:val="22"/>
        </w:rPr>
        <w:t>[student ID}</w:t>
      </w:r>
    </w:p>
    <w:p w14:paraId="1997E3B6" w14:textId="77777777" w:rsidR="00A212EF" w:rsidRPr="00D91755" w:rsidRDefault="00A212EF" w:rsidP="00A212EF">
      <w:pPr>
        <w:autoSpaceDE w:val="0"/>
        <w:autoSpaceDN w:val="0"/>
        <w:adjustRightInd w:val="0"/>
        <w:rPr>
          <w:rFonts w:cs="Arial"/>
          <w:i/>
          <w:iCs/>
          <w:szCs w:val="22"/>
        </w:rPr>
      </w:pPr>
      <w:r w:rsidRPr="00D91755">
        <w:rPr>
          <w:rFonts w:cs="Arial"/>
          <w:i/>
          <w:iCs/>
          <w:szCs w:val="22"/>
        </w:rPr>
        <w:t>[name]</w:t>
      </w:r>
    </w:p>
    <w:p w14:paraId="7307771C" w14:textId="77777777" w:rsidR="00A212EF" w:rsidRPr="00D91755" w:rsidRDefault="00A212EF" w:rsidP="00A212EF">
      <w:pPr>
        <w:autoSpaceDE w:val="0"/>
        <w:autoSpaceDN w:val="0"/>
        <w:adjustRightInd w:val="0"/>
        <w:rPr>
          <w:rFonts w:cs="Arial"/>
          <w:i/>
          <w:iCs/>
          <w:szCs w:val="22"/>
        </w:rPr>
      </w:pPr>
      <w:r w:rsidRPr="00D91755">
        <w:rPr>
          <w:rFonts w:cs="Arial"/>
          <w:i/>
          <w:iCs/>
          <w:szCs w:val="22"/>
        </w:rPr>
        <w:t>[address]</w:t>
      </w:r>
    </w:p>
    <w:p w14:paraId="00715DA5" w14:textId="77777777" w:rsidR="00A212EF" w:rsidRPr="00D91755" w:rsidRDefault="00A212EF" w:rsidP="00A212EF">
      <w:pPr>
        <w:autoSpaceDE w:val="0"/>
        <w:autoSpaceDN w:val="0"/>
        <w:adjustRightInd w:val="0"/>
        <w:rPr>
          <w:rFonts w:cs="Arial"/>
          <w:szCs w:val="22"/>
        </w:rPr>
      </w:pPr>
    </w:p>
    <w:p w14:paraId="182228C8" w14:textId="77777777" w:rsidR="00A212EF" w:rsidRPr="00D91755" w:rsidRDefault="00A212EF" w:rsidP="00A212EF">
      <w:pPr>
        <w:autoSpaceDE w:val="0"/>
        <w:autoSpaceDN w:val="0"/>
        <w:adjustRightInd w:val="0"/>
        <w:rPr>
          <w:rFonts w:cs="Arial"/>
          <w:szCs w:val="22"/>
        </w:rPr>
      </w:pPr>
      <w:r w:rsidRPr="00D91755">
        <w:rPr>
          <w:rFonts w:cs="Arial"/>
          <w:szCs w:val="22"/>
        </w:rPr>
        <w:t xml:space="preserve">Dear </w:t>
      </w:r>
      <w:r w:rsidRPr="00D91755">
        <w:rPr>
          <w:rFonts w:cs="Arial"/>
          <w:i/>
          <w:iCs/>
          <w:szCs w:val="22"/>
        </w:rPr>
        <w:t>[name],</w:t>
      </w:r>
    </w:p>
    <w:p w14:paraId="71835014" w14:textId="77777777" w:rsidR="00A212EF" w:rsidRPr="00D91755" w:rsidRDefault="00A212EF" w:rsidP="00A212EF">
      <w:pPr>
        <w:autoSpaceDE w:val="0"/>
        <w:autoSpaceDN w:val="0"/>
        <w:adjustRightInd w:val="0"/>
        <w:rPr>
          <w:rFonts w:cs="Arial"/>
          <w:szCs w:val="22"/>
        </w:rPr>
      </w:pPr>
    </w:p>
    <w:p w14:paraId="55A40949" w14:textId="77777777" w:rsidR="00A212EF" w:rsidRPr="00D91755" w:rsidRDefault="00A212EF" w:rsidP="00A212EF">
      <w:pPr>
        <w:autoSpaceDE w:val="0"/>
        <w:autoSpaceDN w:val="0"/>
        <w:adjustRightInd w:val="0"/>
        <w:rPr>
          <w:rFonts w:cs="Arial"/>
          <w:szCs w:val="22"/>
        </w:rPr>
      </w:pPr>
      <w:r w:rsidRPr="00D91755">
        <w:rPr>
          <w:rFonts w:cs="Arial"/>
          <w:szCs w:val="22"/>
        </w:rPr>
        <w:t xml:space="preserve">I am writing to confirm that I have considered your request for a transfer to another registered CRICOS provider. </w:t>
      </w:r>
    </w:p>
    <w:p w14:paraId="0BEB79EC" w14:textId="1859E5A2" w:rsidR="00A212EF" w:rsidRPr="00D91755" w:rsidRDefault="00A212EF" w:rsidP="00A212EF">
      <w:pPr>
        <w:autoSpaceDE w:val="0"/>
        <w:autoSpaceDN w:val="0"/>
        <w:adjustRightInd w:val="0"/>
        <w:rPr>
          <w:rFonts w:cs="Arial"/>
          <w:i/>
          <w:iCs/>
          <w:szCs w:val="22"/>
        </w:rPr>
      </w:pPr>
      <w:r w:rsidRPr="00D91755">
        <w:rPr>
          <w:rFonts w:cs="Arial"/>
          <w:szCs w:val="22"/>
        </w:rPr>
        <w:t>The decision is that your request has been denied</w:t>
      </w:r>
      <w:r w:rsidRPr="00D91755">
        <w:rPr>
          <w:rFonts w:cs="Arial"/>
          <w:i/>
          <w:iCs/>
          <w:szCs w:val="22"/>
        </w:rPr>
        <w:t>.</w:t>
      </w:r>
    </w:p>
    <w:p w14:paraId="1A9B4808" w14:textId="77777777" w:rsidR="00A212EF" w:rsidRPr="00D91755" w:rsidRDefault="00A212EF" w:rsidP="00A212EF">
      <w:pPr>
        <w:autoSpaceDE w:val="0"/>
        <w:autoSpaceDN w:val="0"/>
        <w:adjustRightInd w:val="0"/>
        <w:rPr>
          <w:rFonts w:cs="Arial"/>
          <w:szCs w:val="22"/>
        </w:rPr>
      </w:pPr>
      <w:r w:rsidRPr="00D91755">
        <w:rPr>
          <w:rFonts w:cs="Arial"/>
          <w:szCs w:val="22"/>
        </w:rPr>
        <w:t xml:space="preserve">Your request was denied for the following reasons: </w:t>
      </w:r>
      <w:r w:rsidRPr="00D91755">
        <w:rPr>
          <w:rFonts w:cs="Arial"/>
          <w:i/>
          <w:iCs/>
          <w:szCs w:val="22"/>
        </w:rPr>
        <w:t>[delete if request approved]</w:t>
      </w:r>
    </w:p>
    <w:p w14:paraId="412B8295" w14:textId="77777777" w:rsidR="00A212EF" w:rsidRPr="00D91755" w:rsidRDefault="00A212EF" w:rsidP="006154D9">
      <w:pPr>
        <w:pStyle w:val="ListParagraph"/>
        <w:numPr>
          <w:ilvl w:val="0"/>
          <w:numId w:val="16"/>
        </w:numPr>
        <w:ind w:left="567" w:hanging="567"/>
        <w:jc w:val="both"/>
        <w:rPr>
          <w:rFonts w:cs="Arial"/>
          <w:szCs w:val="22"/>
        </w:rPr>
      </w:pPr>
      <w:r w:rsidRPr="00D91755">
        <w:rPr>
          <w:rFonts w:cs="Arial"/>
          <w:szCs w:val="22"/>
        </w:rPr>
        <w:t xml:space="preserve">the transfer might have a negative impact on your future study </w:t>
      </w:r>
      <w:proofErr w:type="gramStart"/>
      <w:r w:rsidRPr="00D91755">
        <w:rPr>
          <w:rFonts w:cs="Arial"/>
          <w:szCs w:val="22"/>
        </w:rPr>
        <w:t>options</w:t>
      </w:r>
      <w:proofErr w:type="gramEnd"/>
    </w:p>
    <w:p w14:paraId="3D3D6053" w14:textId="77777777" w:rsidR="008F46AF" w:rsidRPr="00D91755" w:rsidRDefault="008F46AF" w:rsidP="008F46AF">
      <w:pPr>
        <w:pStyle w:val="ListParagraph"/>
        <w:numPr>
          <w:ilvl w:val="0"/>
          <w:numId w:val="16"/>
        </w:numPr>
        <w:ind w:left="567" w:hanging="567"/>
        <w:jc w:val="both"/>
        <w:rPr>
          <w:rFonts w:cs="Arial"/>
          <w:szCs w:val="22"/>
        </w:rPr>
      </w:pPr>
      <w:r w:rsidRPr="00D91755">
        <w:rPr>
          <w:rFonts w:cs="Arial"/>
          <w:szCs w:val="22"/>
        </w:rPr>
        <w:t xml:space="preserve">no evidence was provided to support the </w:t>
      </w:r>
      <w:proofErr w:type="gramStart"/>
      <w:r w:rsidRPr="00D91755">
        <w:rPr>
          <w:rFonts w:cs="Arial"/>
          <w:szCs w:val="22"/>
        </w:rPr>
        <w:t>transfer</w:t>
      </w:r>
      <w:proofErr w:type="gramEnd"/>
    </w:p>
    <w:p w14:paraId="76A533F4" w14:textId="77777777" w:rsidR="008F46AF" w:rsidRPr="00D91755" w:rsidRDefault="008F46AF" w:rsidP="008F46AF">
      <w:pPr>
        <w:pStyle w:val="ListParagraph"/>
        <w:numPr>
          <w:ilvl w:val="0"/>
          <w:numId w:val="16"/>
        </w:numPr>
        <w:ind w:left="567" w:hanging="567"/>
        <w:jc w:val="both"/>
        <w:rPr>
          <w:rFonts w:cs="Arial"/>
          <w:szCs w:val="22"/>
        </w:rPr>
      </w:pPr>
      <w:r w:rsidRPr="00D91755">
        <w:rPr>
          <w:rFonts w:cs="Arial"/>
          <w:color w:val="000000"/>
          <w:szCs w:val="22"/>
          <w:lang w:val="en-US"/>
        </w:rPr>
        <w:t>you have started studying the course and the full range of support services are yet to be provided or offered to you</w:t>
      </w:r>
    </w:p>
    <w:p w14:paraId="3AC715BF" w14:textId="530E1EFF" w:rsidR="008F46AF" w:rsidRPr="00D91755" w:rsidRDefault="008F46AF" w:rsidP="008F46AF">
      <w:pPr>
        <w:pStyle w:val="ListParagraph"/>
        <w:numPr>
          <w:ilvl w:val="0"/>
          <w:numId w:val="16"/>
        </w:numPr>
        <w:ind w:left="567" w:hanging="567"/>
        <w:jc w:val="both"/>
        <w:rPr>
          <w:rFonts w:cs="Arial"/>
          <w:szCs w:val="22"/>
        </w:rPr>
      </w:pPr>
      <w:r w:rsidRPr="00D91755">
        <w:rPr>
          <w:rFonts w:cs="Arial"/>
          <w:color w:val="000000"/>
          <w:szCs w:val="22"/>
          <w:lang w:val="en-US"/>
        </w:rPr>
        <w:t>You are trying to avoid being reported</w:t>
      </w:r>
      <w:r w:rsidR="00F02B94">
        <w:rPr>
          <w:rFonts w:cs="Arial"/>
          <w:color w:val="000000"/>
          <w:szCs w:val="22"/>
          <w:lang w:val="en-US"/>
        </w:rPr>
        <w:t xml:space="preserve"> </w:t>
      </w:r>
      <w:r w:rsidRPr="00D91755">
        <w:rPr>
          <w:rFonts w:cs="Arial"/>
          <w:color w:val="000000"/>
          <w:szCs w:val="22"/>
          <w:lang w:val="en-US"/>
        </w:rPr>
        <w:t xml:space="preserve">to </w:t>
      </w:r>
      <w:r w:rsidR="00F02B94">
        <w:rPr>
          <w:rFonts w:cs="Arial"/>
          <w:color w:val="000000"/>
          <w:szCs w:val="22"/>
          <w:lang w:val="en-US"/>
        </w:rPr>
        <w:t>Immigration</w:t>
      </w:r>
      <w:r w:rsidR="00F02B94" w:rsidRPr="00D91755">
        <w:rPr>
          <w:rFonts w:cs="Arial"/>
          <w:color w:val="000000"/>
          <w:szCs w:val="22"/>
          <w:lang w:val="en-US"/>
        </w:rPr>
        <w:t xml:space="preserve"> </w:t>
      </w:r>
      <w:r w:rsidRPr="00D91755">
        <w:rPr>
          <w:rFonts w:cs="Arial"/>
          <w:color w:val="000000"/>
          <w:szCs w:val="22"/>
          <w:lang w:val="en-US"/>
        </w:rPr>
        <w:t>for failure to meet attendance or academic progress requirements</w:t>
      </w:r>
    </w:p>
    <w:p w14:paraId="5FA71708" w14:textId="77777777" w:rsidR="00A212EF" w:rsidRPr="00D91755" w:rsidRDefault="00722716" w:rsidP="00A212EF">
      <w:pPr>
        <w:autoSpaceDE w:val="0"/>
        <w:autoSpaceDN w:val="0"/>
        <w:adjustRightInd w:val="0"/>
        <w:rPr>
          <w:rFonts w:cs="Arial"/>
          <w:szCs w:val="22"/>
        </w:rPr>
      </w:pPr>
      <w:r w:rsidRPr="00D91755">
        <w:rPr>
          <w:rFonts w:cs="Arial"/>
          <w:szCs w:val="22"/>
        </w:rPr>
        <w:t xml:space="preserve">Please refer to Ozford’s </w:t>
      </w:r>
      <w:r w:rsidRPr="0017082F">
        <w:rPr>
          <w:rFonts w:cs="Arial"/>
          <w:b/>
          <w:bCs/>
          <w:i/>
          <w:iCs/>
          <w:szCs w:val="22"/>
        </w:rPr>
        <w:t>Complaints and Appeals</w:t>
      </w:r>
      <w:r w:rsidR="00812A58" w:rsidRPr="0017082F">
        <w:rPr>
          <w:rFonts w:cs="Arial"/>
          <w:b/>
          <w:bCs/>
          <w:i/>
          <w:iCs/>
          <w:szCs w:val="22"/>
        </w:rPr>
        <w:t xml:space="preserve"> </w:t>
      </w:r>
      <w:r w:rsidRPr="0017082F">
        <w:rPr>
          <w:rFonts w:cs="Arial"/>
          <w:b/>
          <w:bCs/>
          <w:i/>
          <w:iCs/>
          <w:szCs w:val="22"/>
        </w:rPr>
        <w:t>Policy and Procedure</w:t>
      </w:r>
      <w:r w:rsidRPr="00D91755">
        <w:rPr>
          <w:rFonts w:cs="Arial"/>
          <w:szCs w:val="22"/>
        </w:rPr>
        <w:t xml:space="preserve"> if you wish to appeal against this decision.</w:t>
      </w:r>
    </w:p>
    <w:p w14:paraId="406E175B" w14:textId="77777777" w:rsidR="00A212EF" w:rsidRPr="00D91755" w:rsidRDefault="00A212EF" w:rsidP="00A212EF">
      <w:pPr>
        <w:autoSpaceDE w:val="0"/>
        <w:autoSpaceDN w:val="0"/>
        <w:adjustRightInd w:val="0"/>
        <w:rPr>
          <w:rFonts w:cs="Arial"/>
          <w:szCs w:val="22"/>
        </w:rPr>
      </w:pPr>
      <w:r w:rsidRPr="00D91755">
        <w:rPr>
          <w:rFonts w:cs="Arial"/>
          <w:szCs w:val="22"/>
        </w:rPr>
        <w:t>Yours sincerely,</w:t>
      </w:r>
    </w:p>
    <w:p w14:paraId="784E9A26" w14:textId="77777777" w:rsidR="006E1495" w:rsidRPr="00D91755" w:rsidRDefault="006E1495" w:rsidP="00A212EF">
      <w:pPr>
        <w:rPr>
          <w:rFonts w:cs="Arial"/>
          <w:szCs w:val="22"/>
        </w:rPr>
      </w:pPr>
    </w:p>
    <w:p w14:paraId="7A7CA115" w14:textId="77777777" w:rsidR="006E1495" w:rsidRPr="00D91755" w:rsidRDefault="006E1495" w:rsidP="00A212EF">
      <w:pPr>
        <w:rPr>
          <w:rFonts w:cs="Arial"/>
          <w:szCs w:val="22"/>
        </w:rPr>
      </w:pPr>
    </w:p>
    <w:p w14:paraId="1A3C9772" w14:textId="77D37AAB" w:rsidR="00A212EF" w:rsidRPr="00D91755" w:rsidRDefault="00FF453C" w:rsidP="00D31751">
      <w:pPr>
        <w:rPr>
          <w:rFonts w:cs="Arial"/>
          <w:szCs w:val="22"/>
        </w:rPr>
      </w:pPr>
      <w:r w:rsidRPr="00D91755">
        <w:rPr>
          <w:rFonts w:cs="Arial"/>
          <w:szCs w:val="22"/>
        </w:rPr>
        <w:t>Head</w:t>
      </w:r>
      <w:r w:rsidR="00FD66F6">
        <w:rPr>
          <w:rFonts w:cs="Arial"/>
          <w:szCs w:val="22"/>
        </w:rPr>
        <w:t xml:space="preserve"> of Student S</w:t>
      </w:r>
      <w:r w:rsidR="0017082F">
        <w:rPr>
          <w:rFonts w:cs="Arial"/>
          <w:szCs w:val="22"/>
        </w:rPr>
        <w:t>ervices</w:t>
      </w:r>
    </w:p>
    <w:sectPr w:rsidR="00A212EF" w:rsidRPr="00D91755" w:rsidSect="009A0ED7">
      <w:headerReference w:type="default" r:id="rId10"/>
      <w:pgSz w:w="11906" w:h="16838"/>
      <w:pgMar w:top="1440" w:right="1274" w:bottom="1440" w:left="1800" w:header="708"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409C" w14:textId="77777777" w:rsidR="00DE1658" w:rsidRDefault="00DE1658" w:rsidP="00AD33F6">
      <w:r>
        <w:separator/>
      </w:r>
    </w:p>
  </w:endnote>
  <w:endnote w:type="continuationSeparator" w:id="0">
    <w:p w14:paraId="2FED5358" w14:textId="77777777" w:rsidR="00DE1658" w:rsidRDefault="00DE1658" w:rsidP="00AD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AA59" w14:textId="77777777" w:rsidR="00543F77" w:rsidRDefault="00543F77" w:rsidP="00543F77"/>
  <w:p w14:paraId="175E019C" w14:textId="77777777" w:rsidR="00543F77" w:rsidRPr="000450BB" w:rsidRDefault="00543F77" w:rsidP="00543F77">
    <w:pPr>
      <w:pBdr>
        <w:top w:val="single" w:sz="4" w:space="1" w:color="auto"/>
      </w:pBdr>
      <w:rPr>
        <w:rFonts w:cs="Arial"/>
        <w:color w:val="806000"/>
        <w:sz w:val="20"/>
        <w:szCs w:val="20"/>
      </w:rPr>
    </w:pPr>
    <w:r w:rsidRPr="000450BB">
      <w:rPr>
        <w:rFonts w:cs="Arial"/>
        <w:color w:val="806000"/>
        <w:sz w:val="20"/>
        <w:szCs w:val="20"/>
      </w:rPr>
      <w:t>Ozford English Language Centre Pty. Ltd. is trading as Ozford English Language Centre</w:t>
    </w:r>
  </w:p>
  <w:p w14:paraId="0C707918" w14:textId="77777777" w:rsidR="00543F77" w:rsidRPr="000450BB" w:rsidRDefault="00543F77" w:rsidP="00543F77">
    <w:pPr>
      <w:pBdr>
        <w:top w:val="single" w:sz="4" w:space="1" w:color="auto"/>
      </w:pBdr>
      <w:rPr>
        <w:rFonts w:cs="Arial"/>
        <w:sz w:val="18"/>
        <w:szCs w:val="18"/>
      </w:rPr>
    </w:pPr>
    <w:r w:rsidRPr="000450BB">
      <w:rPr>
        <w:rFonts w:cs="Arial"/>
        <w:sz w:val="18"/>
        <w:szCs w:val="18"/>
      </w:rPr>
      <w:t>(CRICOS No. 02501G, ABN 35 100 454 475)</w:t>
    </w:r>
  </w:p>
  <w:p w14:paraId="51E242C4" w14:textId="564BE747" w:rsidR="00543F77" w:rsidRPr="000450BB" w:rsidRDefault="00543F77" w:rsidP="00543F77">
    <w:pPr>
      <w:pStyle w:val="Footer"/>
      <w:pBdr>
        <w:top w:val="single" w:sz="4" w:space="1" w:color="auto"/>
      </w:pBdr>
      <w:tabs>
        <w:tab w:val="left" w:pos="2460"/>
      </w:tabs>
      <w:rPr>
        <w:rFonts w:cs="Arial"/>
        <w:color w:val="2E74B5"/>
        <w:sz w:val="18"/>
      </w:rPr>
    </w:pPr>
    <w:r w:rsidRPr="000450BB">
      <w:rPr>
        <w:rFonts w:cs="Arial"/>
        <w:color w:val="2E74B5"/>
        <w:sz w:val="18"/>
      </w:rPr>
      <w:t xml:space="preserve">©OZFORD Last update and implemented: </w:t>
    </w:r>
    <w:r w:rsidR="004130A2">
      <w:rPr>
        <w:rFonts w:cs="Arial"/>
        <w:color w:val="2E74B5"/>
        <w:sz w:val="18"/>
      </w:rPr>
      <w:t>February 2026</w:t>
    </w:r>
    <w:r w:rsidRPr="000450BB">
      <w:rPr>
        <w:rFonts w:cs="Arial"/>
        <w:color w:val="2E74B5"/>
        <w:sz w:val="18"/>
      </w:rPr>
      <w:t xml:space="preserve"> To be reviewed </w:t>
    </w:r>
    <w:r w:rsidR="004130A2">
      <w:rPr>
        <w:rFonts w:cs="Arial"/>
        <w:color w:val="2E74B5"/>
        <w:sz w:val="18"/>
      </w:rPr>
      <w:t>February 20</w:t>
    </w:r>
    <w:r w:rsidR="00C74773">
      <w:rPr>
        <w:rFonts w:cs="Arial"/>
        <w:color w:val="2E74B5"/>
        <w:sz w:val="18"/>
      </w:rPr>
      <w:t>31</w:t>
    </w:r>
  </w:p>
  <w:p w14:paraId="25025ED9" w14:textId="7FEF9B75" w:rsidR="00445744" w:rsidRPr="00543F77" w:rsidRDefault="00543F77" w:rsidP="00543F77">
    <w:pPr>
      <w:pStyle w:val="Footer"/>
      <w:jc w:val="right"/>
      <w:rPr>
        <w:rFonts w:cs="Arial"/>
        <w:sz w:val="20"/>
        <w:szCs w:val="18"/>
      </w:rPr>
    </w:pPr>
    <w:r w:rsidRPr="00360E28">
      <w:rPr>
        <w:rFonts w:cs="Arial"/>
        <w:snapToGrid w:val="0"/>
        <w:sz w:val="20"/>
        <w:szCs w:val="18"/>
      </w:rPr>
      <w:t xml:space="preserve">Page </w:t>
    </w:r>
    <w:r w:rsidRPr="00360E28">
      <w:rPr>
        <w:rFonts w:cs="Arial"/>
        <w:snapToGrid w:val="0"/>
        <w:sz w:val="20"/>
        <w:szCs w:val="18"/>
      </w:rPr>
      <w:fldChar w:fldCharType="begin"/>
    </w:r>
    <w:r w:rsidRPr="00360E28">
      <w:rPr>
        <w:rFonts w:cs="Arial"/>
        <w:snapToGrid w:val="0"/>
        <w:sz w:val="20"/>
        <w:szCs w:val="18"/>
      </w:rPr>
      <w:instrText xml:space="preserve"> PAGE </w:instrText>
    </w:r>
    <w:r w:rsidRPr="00360E28">
      <w:rPr>
        <w:rFonts w:cs="Arial"/>
        <w:snapToGrid w:val="0"/>
        <w:sz w:val="20"/>
        <w:szCs w:val="18"/>
      </w:rPr>
      <w:fldChar w:fldCharType="separate"/>
    </w:r>
    <w:r>
      <w:rPr>
        <w:rFonts w:cs="Arial"/>
        <w:snapToGrid w:val="0"/>
        <w:sz w:val="20"/>
        <w:szCs w:val="18"/>
      </w:rPr>
      <w:t>2</w:t>
    </w:r>
    <w:r w:rsidRPr="00360E28">
      <w:rPr>
        <w:rFonts w:cs="Arial"/>
        <w:snapToGrid w:val="0"/>
        <w:sz w:val="20"/>
        <w:szCs w:val="18"/>
      </w:rPr>
      <w:fldChar w:fldCharType="end"/>
    </w:r>
    <w:r w:rsidRPr="00360E28">
      <w:rPr>
        <w:rFonts w:cs="Arial"/>
        <w:snapToGrid w:val="0"/>
        <w:sz w:val="20"/>
        <w:szCs w:val="18"/>
      </w:rPr>
      <w:t xml:space="preserve"> of </w:t>
    </w:r>
    <w:r w:rsidRPr="00360E28">
      <w:rPr>
        <w:rFonts w:cs="Arial"/>
        <w:snapToGrid w:val="0"/>
        <w:sz w:val="20"/>
        <w:szCs w:val="18"/>
      </w:rPr>
      <w:fldChar w:fldCharType="begin"/>
    </w:r>
    <w:r w:rsidRPr="00360E28">
      <w:rPr>
        <w:rFonts w:cs="Arial"/>
        <w:snapToGrid w:val="0"/>
        <w:sz w:val="20"/>
        <w:szCs w:val="18"/>
      </w:rPr>
      <w:instrText xml:space="preserve"> NUMPAGES </w:instrText>
    </w:r>
    <w:r w:rsidRPr="00360E28">
      <w:rPr>
        <w:rFonts w:cs="Arial"/>
        <w:snapToGrid w:val="0"/>
        <w:sz w:val="20"/>
        <w:szCs w:val="18"/>
      </w:rPr>
      <w:fldChar w:fldCharType="separate"/>
    </w:r>
    <w:r>
      <w:rPr>
        <w:rFonts w:cs="Arial"/>
        <w:snapToGrid w:val="0"/>
        <w:sz w:val="20"/>
        <w:szCs w:val="18"/>
      </w:rPr>
      <w:t>4</w:t>
    </w:r>
    <w:r w:rsidRPr="00360E28">
      <w:rPr>
        <w:rFonts w:cs="Arial"/>
        <w:snapToGrid w:val="0"/>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AC2E" w14:textId="77777777" w:rsidR="00DE1658" w:rsidRDefault="00DE1658" w:rsidP="00AD33F6">
      <w:r>
        <w:separator/>
      </w:r>
    </w:p>
  </w:footnote>
  <w:footnote w:type="continuationSeparator" w:id="0">
    <w:p w14:paraId="181336BA" w14:textId="77777777" w:rsidR="00DE1658" w:rsidRDefault="00DE1658" w:rsidP="00AD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8C40" w14:textId="1B3903E2" w:rsidR="0038320D" w:rsidRPr="003452CC" w:rsidRDefault="0038320D" w:rsidP="0038320D">
    <w:pPr>
      <w:pStyle w:val="Header"/>
      <w:jc w:val="right"/>
      <w:rPr>
        <w:rFonts w:cs="Arial"/>
        <w:b/>
        <w:color w:val="1F4E79"/>
      </w:rPr>
    </w:pPr>
    <w:r>
      <w:rPr>
        <w:rFonts w:cs="Arial"/>
        <w:noProof/>
      </w:rPr>
      <w:drawing>
        <wp:anchor distT="0" distB="0" distL="114300" distR="114300" simplePos="0" relativeHeight="251657216" behindDoc="1" locked="0" layoutInCell="1" allowOverlap="1" wp14:anchorId="02A34325" wp14:editId="0913768F">
          <wp:simplePos x="0" y="0"/>
          <wp:positionH relativeFrom="margin">
            <wp:posOffset>196573</wp:posOffset>
          </wp:positionH>
          <wp:positionV relativeFrom="paragraph">
            <wp:posOffset>-242846</wp:posOffset>
          </wp:positionV>
          <wp:extent cx="1989455" cy="706755"/>
          <wp:effectExtent l="0" t="0" r="0" b="0"/>
          <wp:wrapTight wrapText="bothSides">
            <wp:wrapPolygon edited="0">
              <wp:start x="1241" y="1747"/>
              <wp:lineTo x="0" y="5240"/>
              <wp:lineTo x="0" y="19213"/>
              <wp:lineTo x="2068" y="20960"/>
              <wp:lineTo x="14271" y="20960"/>
              <wp:lineTo x="21304" y="19213"/>
              <wp:lineTo x="21304" y="4075"/>
              <wp:lineTo x="20476" y="1747"/>
              <wp:lineTo x="1241" y="1747"/>
            </wp:wrapPolygon>
          </wp:wrapTight>
          <wp:docPr id="698225898"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25898" name="Picture 1" descr="A picture containing text, font, logo, graphic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6454"/>
                  <a:stretch/>
                </pic:blipFill>
                <pic:spPr bwMode="auto">
                  <a:xfrm>
                    <a:off x="0" y="0"/>
                    <a:ext cx="1989455"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52CC">
      <w:rPr>
        <w:rFonts w:cs="Arial"/>
        <w:b/>
        <w:color w:val="1F4E79"/>
      </w:rPr>
      <w:t>Policy Version 202</w:t>
    </w:r>
    <w:r w:rsidR="004130A2">
      <w:rPr>
        <w:rFonts w:cs="Arial"/>
        <w:b/>
        <w:color w:val="1F4E79"/>
      </w:rPr>
      <w:t>6</w:t>
    </w:r>
  </w:p>
  <w:p w14:paraId="3C385ABB" w14:textId="77777777" w:rsidR="0038320D" w:rsidRPr="003452CC" w:rsidRDefault="0038320D" w:rsidP="0038320D">
    <w:pPr>
      <w:pStyle w:val="Header"/>
      <w:jc w:val="right"/>
      <w:rPr>
        <w:rFonts w:cs="Arial"/>
        <w:b/>
        <w:color w:val="1F4E79"/>
      </w:rPr>
    </w:pPr>
    <w:r w:rsidRPr="003452CC">
      <w:rPr>
        <w:rFonts w:cs="Arial"/>
        <w:b/>
        <w:color w:val="1F4E79"/>
      </w:rPr>
      <w:t>Ozford English Language Centre</w:t>
    </w:r>
  </w:p>
  <w:p w14:paraId="58FD7C7E" w14:textId="77777777" w:rsidR="0038320D" w:rsidRPr="003452CC" w:rsidRDefault="0038320D" w:rsidP="0038320D">
    <w:pPr>
      <w:pStyle w:val="Header"/>
      <w:jc w:val="right"/>
      <w:rPr>
        <w:rFonts w:cs="Arial"/>
        <w:color w:val="1F4E79"/>
        <w:sz w:val="18"/>
        <w:szCs w:val="18"/>
      </w:rPr>
    </w:pPr>
    <w:r w:rsidRPr="003452CC">
      <w:rPr>
        <w:rFonts w:cs="Arial"/>
        <w:color w:val="1F4E79"/>
        <w:sz w:val="18"/>
        <w:szCs w:val="18"/>
      </w:rPr>
      <w:t>(CRICOS No. 02501G, ABN 35 100 454 475)</w:t>
    </w:r>
  </w:p>
  <w:p w14:paraId="4FE3DF2D" w14:textId="31BB6487" w:rsidR="00445744" w:rsidRPr="0038320D" w:rsidRDefault="0038320D" w:rsidP="0017082F">
    <w:pPr>
      <w:pStyle w:val="Header"/>
      <w:jc w:val="right"/>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1</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4</w:t>
    </w:r>
    <w:r w:rsidRPr="003452CC">
      <w:rPr>
        <w:rFonts w:cs="Arial"/>
        <w:b/>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C30D" w14:textId="77777777" w:rsidR="00FA69E2" w:rsidRPr="00AD33F6" w:rsidRDefault="00B17714" w:rsidP="00AD33F6">
    <w:pPr>
      <w:pStyle w:val="Header"/>
    </w:pPr>
    <w:r>
      <w:rPr>
        <w:noProof/>
        <w:lang w:eastAsia="zh-TW"/>
      </w:rPr>
      <w:pict w14:anchorId="2BF9E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FA69E2">
      <w:tab/>
    </w:r>
    <w:r w:rsidR="00FA69E2">
      <w:tab/>
      <w:t xml:space="preserve">Page </w:t>
    </w:r>
    <w:r w:rsidR="006E3347">
      <w:rPr>
        <w:b/>
      </w:rPr>
      <w:fldChar w:fldCharType="begin"/>
    </w:r>
    <w:r w:rsidR="00FA69E2">
      <w:rPr>
        <w:b/>
      </w:rPr>
      <w:instrText xml:space="preserve"> PAGE </w:instrText>
    </w:r>
    <w:r w:rsidR="006E3347">
      <w:rPr>
        <w:b/>
      </w:rPr>
      <w:fldChar w:fldCharType="separate"/>
    </w:r>
    <w:r w:rsidR="00DD32C2">
      <w:rPr>
        <w:b/>
        <w:noProof/>
      </w:rPr>
      <w:t>7</w:t>
    </w:r>
    <w:r w:rsidR="006E3347">
      <w:rPr>
        <w:b/>
      </w:rPr>
      <w:fldChar w:fldCharType="end"/>
    </w:r>
    <w:r w:rsidR="00FA69E2">
      <w:t xml:space="preserve"> of </w:t>
    </w:r>
    <w:r w:rsidR="006E3347">
      <w:rPr>
        <w:b/>
      </w:rPr>
      <w:fldChar w:fldCharType="begin"/>
    </w:r>
    <w:r w:rsidR="00FA69E2">
      <w:rPr>
        <w:b/>
      </w:rPr>
      <w:instrText xml:space="preserve"> NUMPAGES  </w:instrText>
    </w:r>
    <w:r w:rsidR="006E3347">
      <w:rPr>
        <w:b/>
      </w:rPr>
      <w:fldChar w:fldCharType="separate"/>
    </w:r>
    <w:r w:rsidR="00DD32C2">
      <w:rPr>
        <w:b/>
        <w:noProof/>
      </w:rPr>
      <w:t>7</w:t>
    </w:r>
    <w:r w:rsidR="006E3347">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6E2"/>
    <w:multiLevelType w:val="hybridMultilevel"/>
    <w:tmpl w:val="25FE0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770C7"/>
    <w:multiLevelType w:val="hybridMultilevel"/>
    <w:tmpl w:val="F7B8CE7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6354ED3"/>
    <w:multiLevelType w:val="hybridMultilevel"/>
    <w:tmpl w:val="603C4D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058A2"/>
    <w:multiLevelType w:val="hybridMultilevel"/>
    <w:tmpl w:val="9FEEF520"/>
    <w:lvl w:ilvl="0" w:tplc="6B62F77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8E474B"/>
    <w:multiLevelType w:val="hybridMultilevel"/>
    <w:tmpl w:val="74BE3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261A9"/>
    <w:multiLevelType w:val="multilevel"/>
    <w:tmpl w:val="DAC67BF0"/>
    <w:lvl w:ilvl="0">
      <w:start w:val="5"/>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254BA9"/>
    <w:multiLevelType w:val="hybridMultilevel"/>
    <w:tmpl w:val="A664B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3477B"/>
    <w:multiLevelType w:val="hybridMultilevel"/>
    <w:tmpl w:val="1A208E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3247ED5"/>
    <w:multiLevelType w:val="multilevel"/>
    <w:tmpl w:val="F968BBB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3B06C46"/>
    <w:multiLevelType w:val="hybridMultilevel"/>
    <w:tmpl w:val="9B0A5274"/>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465BC4"/>
    <w:multiLevelType w:val="hybridMultilevel"/>
    <w:tmpl w:val="664CC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495FCF"/>
    <w:multiLevelType w:val="hybridMultilevel"/>
    <w:tmpl w:val="B036A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77B8E3"/>
    <w:multiLevelType w:val="hybridMultilevel"/>
    <w:tmpl w:val="F26A948D"/>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32502D3"/>
    <w:multiLevelType w:val="hybridMultilevel"/>
    <w:tmpl w:val="1690ECE4"/>
    <w:lvl w:ilvl="0" w:tplc="6102110A">
      <w:start w:val="3"/>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890675"/>
    <w:multiLevelType w:val="multilevel"/>
    <w:tmpl w:val="B1E41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242CFC"/>
    <w:multiLevelType w:val="hybridMultilevel"/>
    <w:tmpl w:val="F276403A"/>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33E93380"/>
    <w:multiLevelType w:val="hybridMultilevel"/>
    <w:tmpl w:val="DE5AA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77E3F"/>
    <w:multiLevelType w:val="hybridMultilevel"/>
    <w:tmpl w:val="10C60048"/>
    <w:lvl w:ilvl="0" w:tplc="04090019">
      <w:start w:val="1"/>
      <w:numFmt w:val="lowerLetter"/>
      <w:lvlText w:val="%1."/>
      <w:lvlJc w:val="left"/>
      <w:pPr>
        <w:ind w:left="1494" w:hanging="360"/>
      </w:pPr>
      <w:rPr>
        <w:rFonts w:cs="Times New Roman"/>
      </w:rPr>
    </w:lvl>
    <w:lvl w:ilvl="1" w:tplc="0C090019">
      <w:start w:val="1"/>
      <w:numFmt w:val="lowerLetter"/>
      <w:lvlText w:val="%2."/>
      <w:lvlJc w:val="left"/>
      <w:pPr>
        <w:ind w:left="2214" w:hanging="360"/>
      </w:pPr>
      <w:rPr>
        <w:rFonts w:cs="Times New Roman"/>
      </w:rPr>
    </w:lvl>
    <w:lvl w:ilvl="2" w:tplc="0C09001B">
      <w:start w:val="1"/>
      <w:numFmt w:val="lowerRoman"/>
      <w:lvlText w:val="%3."/>
      <w:lvlJc w:val="right"/>
      <w:pPr>
        <w:ind w:left="2934" w:hanging="180"/>
      </w:pPr>
      <w:rPr>
        <w:rFonts w:cs="Times New Roman"/>
      </w:rPr>
    </w:lvl>
    <w:lvl w:ilvl="3" w:tplc="0C09000F">
      <w:start w:val="1"/>
      <w:numFmt w:val="decimal"/>
      <w:lvlText w:val="%4."/>
      <w:lvlJc w:val="left"/>
      <w:pPr>
        <w:ind w:left="3654" w:hanging="360"/>
      </w:pPr>
      <w:rPr>
        <w:rFonts w:cs="Times New Roman"/>
      </w:rPr>
    </w:lvl>
    <w:lvl w:ilvl="4" w:tplc="0C090019">
      <w:start w:val="1"/>
      <w:numFmt w:val="lowerLetter"/>
      <w:lvlText w:val="%5."/>
      <w:lvlJc w:val="left"/>
      <w:pPr>
        <w:ind w:left="4374" w:hanging="360"/>
      </w:pPr>
      <w:rPr>
        <w:rFonts w:cs="Times New Roman"/>
      </w:rPr>
    </w:lvl>
    <w:lvl w:ilvl="5" w:tplc="0C09001B">
      <w:start w:val="1"/>
      <w:numFmt w:val="lowerRoman"/>
      <w:lvlText w:val="%6."/>
      <w:lvlJc w:val="right"/>
      <w:pPr>
        <w:ind w:left="5094" w:hanging="180"/>
      </w:pPr>
      <w:rPr>
        <w:rFonts w:cs="Times New Roman"/>
      </w:rPr>
    </w:lvl>
    <w:lvl w:ilvl="6" w:tplc="0C09000F">
      <w:start w:val="1"/>
      <w:numFmt w:val="decimal"/>
      <w:lvlText w:val="%7."/>
      <w:lvlJc w:val="left"/>
      <w:pPr>
        <w:ind w:left="5814" w:hanging="360"/>
      </w:pPr>
      <w:rPr>
        <w:rFonts w:cs="Times New Roman"/>
      </w:rPr>
    </w:lvl>
    <w:lvl w:ilvl="7" w:tplc="0C090019">
      <w:start w:val="1"/>
      <w:numFmt w:val="lowerLetter"/>
      <w:lvlText w:val="%8."/>
      <w:lvlJc w:val="left"/>
      <w:pPr>
        <w:ind w:left="6534" w:hanging="360"/>
      </w:pPr>
      <w:rPr>
        <w:rFonts w:cs="Times New Roman"/>
      </w:rPr>
    </w:lvl>
    <w:lvl w:ilvl="8" w:tplc="0C09001B">
      <w:start w:val="1"/>
      <w:numFmt w:val="lowerRoman"/>
      <w:lvlText w:val="%9."/>
      <w:lvlJc w:val="right"/>
      <w:pPr>
        <w:ind w:left="7254" w:hanging="180"/>
      </w:pPr>
      <w:rPr>
        <w:rFonts w:cs="Times New Roman"/>
      </w:rPr>
    </w:lvl>
  </w:abstractNum>
  <w:abstractNum w:abstractNumId="18" w15:restartNumberingAfterBreak="0">
    <w:nsid w:val="3AE112A7"/>
    <w:multiLevelType w:val="hybridMultilevel"/>
    <w:tmpl w:val="A8AE9460"/>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9" w15:restartNumberingAfterBreak="0">
    <w:nsid w:val="3BE34548"/>
    <w:multiLevelType w:val="hybridMultilevel"/>
    <w:tmpl w:val="3256704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3DBF76AE"/>
    <w:multiLevelType w:val="hybridMultilevel"/>
    <w:tmpl w:val="625245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310380"/>
    <w:multiLevelType w:val="hybridMultilevel"/>
    <w:tmpl w:val="DC0430A0"/>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2" w15:restartNumberingAfterBreak="0">
    <w:nsid w:val="427E1A38"/>
    <w:multiLevelType w:val="multilevel"/>
    <w:tmpl w:val="3EA800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06ABC"/>
    <w:multiLevelType w:val="hybridMultilevel"/>
    <w:tmpl w:val="0F5EC5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52E44FE"/>
    <w:multiLevelType w:val="hybridMultilevel"/>
    <w:tmpl w:val="3A6EFBCE"/>
    <w:lvl w:ilvl="0" w:tplc="CDBAFAF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FF27A4"/>
    <w:multiLevelType w:val="multilevel"/>
    <w:tmpl w:val="FA1A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943879"/>
    <w:multiLevelType w:val="hybridMultilevel"/>
    <w:tmpl w:val="63228E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E476D3"/>
    <w:multiLevelType w:val="multilevel"/>
    <w:tmpl w:val="850209FC"/>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203681"/>
    <w:multiLevelType w:val="multilevel"/>
    <w:tmpl w:val="4622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8453F9"/>
    <w:multiLevelType w:val="hybridMultilevel"/>
    <w:tmpl w:val="62CEF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5123CC"/>
    <w:multiLevelType w:val="hybridMultilevel"/>
    <w:tmpl w:val="0FBE4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6A2B2C"/>
    <w:multiLevelType w:val="hybridMultilevel"/>
    <w:tmpl w:val="F5CC3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AA4C3E"/>
    <w:multiLevelType w:val="multilevel"/>
    <w:tmpl w:val="3F005B6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440" w:hanging="1080"/>
      </w:pPr>
      <w:rPr>
        <w:rFonts w:eastAsia="Times New Roman" w:hint="default"/>
      </w:rPr>
    </w:lvl>
    <w:lvl w:ilvl="5">
      <w:start w:val="1"/>
      <w:numFmt w:val="decimal"/>
      <w:lvlText w:val="%1.%2.%3.%4.%5.%6"/>
      <w:lvlJc w:val="left"/>
      <w:pPr>
        <w:ind w:left="144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00" w:hanging="1440"/>
      </w:pPr>
      <w:rPr>
        <w:rFonts w:eastAsia="Times New Roman" w:hint="default"/>
      </w:rPr>
    </w:lvl>
    <w:lvl w:ilvl="8">
      <w:start w:val="1"/>
      <w:numFmt w:val="decimal"/>
      <w:lvlText w:val="%1.%2.%3.%4.%5.%6.%7.%8.%9"/>
      <w:lvlJc w:val="left"/>
      <w:pPr>
        <w:ind w:left="1800" w:hanging="1440"/>
      </w:pPr>
      <w:rPr>
        <w:rFonts w:eastAsia="Times New Roman" w:hint="default"/>
      </w:rPr>
    </w:lvl>
  </w:abstractNum>
  <w:abstractNum w:abstractNumId="33" w15:restartNumberingAfterBreak="0">
    <w:nsid w:val="5F656BA6"/>
    <w:multiLevelType w:val="multilevel"/>
    <w:tmpl w:val="2C589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61DD8"/>
    <w:multiLevelType w:val="hybridMultilevel"/>
    <w:tmpl w:val="5D889DE8"/>
    <w:lvl w:ilvl="0" w:tplc="0C090001">
      <w:start w:val="1"/>
      <w:numFmt w:val="bullet"/>
      <w:lvlText w:val=""/>
      <w:lvlJc w:val="left"/>
      <w:pPr>
        <w:ind w:left="1855" w:hanging="360"/>
      </w:pPr>
      <w:rPr>
        <w:rFonts w:ascii="Symbol" w:hAnsi="Symbol"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35" w15:restartNumberingAfterBreak="0">
    <w:nsid w:val="643C1B37"/>
    <w:multiLevelType w:val="hybridMultilevel"/>
    <w:tmpl w:val="6F0450BE"/>
    <w:lvl w:ilvl="0" w:tplc="250A54B2">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226116"/>
    <w:multiLevelType w:val="hybridMultilevel"/>
    <w:tmpl w:val="F7B8CE7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F6D79F3"/>
    <w:multiLevelType w:val="hybridMultilevel"/>
    <w:tmpl w:val="88549C9A"/>
    <w:lvl w:ilvl="0" w:tplc="FFFFFFFF">
      <w:start w:val="1"/>
      <w:numFmt w:val="decimal"/>
      <w:suff w:val="nothing"/>
      <w:lvlText w:val=""/>
      <w:lvlJc w:val="left"/>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B969BD"/>
    <w:multiLevelType w:val="hybridMultilevel"/>
    <w:tmpl w:val="6726AF6C"/>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51E5E"/>
    <w:multiLevelType w:val="multilevel"/>
    <w:tmpl w:val="48F8CA52"/>
    <w:lvl w:ilvl="0">
      <w:start w:val="6"/>
      <w:numFmt w:val="decimal"/>
      <w:lvlText w:val="%1"/>
      <w:lvlJc w:val="left"/>
      <w:pPr>
        <w:ind w:left="360" w:hanging="360"/>
      </w:pPr>
      <w:rPr>
        <w:rFonts w:eastAsia="Times New Roman"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0" w15:restartNumberingAfterBreak="0">
    <w:nsid w:val="73D21ACE"/>
    <w:multiLevelType w:val="hybridMultilevel"/>
    <w:tmpl w:val="F08480FE"/>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1" w15:restartNumberingAfterBreak="0">
    <w:nsid w:val="75370DEE"/>
    <w:multiLevelType w:val="multilevel"/>
    <w:tmpl w:val="461ACE3C"/>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2" w15:restartNumberingAfterBreak="0">
    <w:nsid w:val="790C0C33"/>
    <w:multiLevelType w:val="hybridMultilevel"/>
    <w:tmpl w:val="6E9E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993DC8"/>
    <w:multiLevelType w:val="multilevel"/>
    <w:tmpl w:val="DB8E91C8"/>
    <w:lvl w:ilvl="0">
      <w:start w:val="3"/>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5115"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4" w15:restartNumberingAfterBreak="0">
    <w:nsid w:val="7C5D5B67"/>
    <w:multiLevelType w:val="hybridMultilevel"/>
    <w:tmpl w:val="791A6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2598408">
    <w:abstractNumId w:val="6"/>
  </w:num>
  <w:num w:numId="2" w16cid:durableId="1255170157">
    <w:abstractNumId w:val="0"/>
  </w:num>
  <w:num w:numId="3" w16cid:durableId="2003239076">
    <w:abstractNumId w:val="4"/>
  </w:num>
  <w:num w:numId="4" w16cid:durableId="1582063323">
    <w:abstractNumId w:val="2"/>
  </w:num>
  <w:num w:numId="5" w16cid:durableId="989166293">
    <w:abstractNumId w:val="20"/>
  </w:num>
  <w:num w:numId="6" w16cid:durableId="686248894">
    <w:abstractNumId w:val="10"/>
  </w:num>
  <w:num w:numId="7" w16cid:durableId="161701884">
    <w:abstractNumId w:val="29"/>
  </w:num>
  <w:num w:numId="8" w16cid:durableId="487983794">
    <w:abstractNumId w:val="44"/>
  </w:num>
  <w:num w:numId="9" w16cid:durableId="589581872">
    <w:abstractNumId w:val="38"/>
  </w:num>
  <w:num w:numId="10" w16cid:durableId="801078244">
    <w:abstractNumId w:val="11"/>
  </w:num>
  <w:num w:numId="11" w16cid:durableId="1799955077">
    <w:abstractNumId w:val="26"/>
  </w:num>
  <w:num w:numId="12" w16cid:durableId="1025326479">
    <w:abstractNumId w:val="9"/>
  </w:num>
  <w:num w:numId="13" w16cid:durableId="1991325611">
    <w:abstractNumId w:val="34"/>
  </w:num>
  <w:num w:numId="14" w16cid:durableId="63917908">
    <w:abstractNumId w:val="12"/>
  </w:num>
  <w:num w:numId="15" w16cid:durableId="671294639">
    <w:abstractNumId w:val="37"/>
  </w:num>
  <w:num w:numId="16" w16cid:durableId="38478877">
    <w:abstractNumId w:val="19"/>
  </w:num>
  <w:num w:numId="17" w16cid:durableId="1351881373">
    <w:abstractNumId w:val="21"/>
  </w:num>
  <w:num w:numId="18" w16cid:durableId="448743165">
    <w:abstractNumId w:val="31"/>
  </w:num>
  <w:num w:numId="19" w16cid:durableId="1300653032">
    <w:abstractNumId w:val="16"/>
  </w:num>
  <w:num w:numId="20" w16cid:durableId="533007999">
    <w:abstractNumId w:val="3"/>
  </w:num>
  <w:num w:numId="21" w16cid:durableId="1897541808">
    <w:abstractNumId w:val="23"/>
  </w:num>
  <w:num w:numId="22" w16cid:durableId="348020451">
    <w:abstractNumId w:val="42"/>
  </w:num>
  <w:num w:numId="23" w16cid:durableId="995497481">
    <w:abstractNumId w:val="41"/>
  </w:num>
  <w:num w:numId="24" w16cid:durableId="1534150478">
    <w:abstractNumId w:val="27"/>
  </w:num>
  <w:num w:numId="25" w16cid:durableId="1791127356">
    <w:abstractNumId w:val="39"/>
  </w:num>
  <w:num w:numId="26" w16cid:durableId="1846241228">
    <w:abstractNumId w:val="30"/>
  </w:num>
  <w:num w:numId="27" w16cid:durableId="1784885820">
    <w:abstractNumId w:val="32"/>
  </w:num>
  <w:num w:numId="28" w16cid:durableId="268436578">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98037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199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3892908">
    <w:abstractNumId w:val="25"/>
  </w:num>
  <w:num w:numId="32" w16cid:durableId="1021666596">
    <w:abstractNumId w:val="8"/>
  </w:num>
  <w:num w:numId="33" w16cid:durableId="553753">
    <w:abstractNumId w:val="40"/>
  </w:num>
  <w:num w:numId="34" w16cid:durableId="909921412">
    <w:abstractNumId w:val="18"/>
  </w:num>
  <w:num w:numId="35" w16cid:durableId="789979795">
    <w:abstractNumId w:val="15"/>
  </w:num>
  <w:num w:numId="36" w16cid:durableId="1542011137">
    <w:abstractNumId w:val="22"/>
  </w:num>
  <w:num w:numId="37" w16cid:durableId="668798366">
    <w:abstractNumId w:val="1"/>
  </w:num>
  <w:num w:numId="38" w16cid:durableId="351806561">
    <w:abstractNumId w:val="13"/>
  </w:num>
  <w:num w:numId="39" w16cid:durableId="1557737050">
    <w:abstractNumId w:val="5"/>
  </w:num>
  <w:num w:numId="40" w16cid:durableId="1295721606">
    <w:abstractNumId w:val="28"/>
  </w:num>
  <w:num w:numId="41" w16cid:durableId="1811090808">
    <w:abstractNumId w:val="33"/>
  </w:num>
  <w:num w:numId="42" w16cid:durableId="1389304877">
    <w:abstractNumId w:val="7"/>
  </w:num>
  <w:num w:numId="43" w16cid:durableId="1836220129">
    <w:abstractNumId w:val="35"/>
  </w:num>
  <w:num w:numId="44" w16cid:durableId="1971860868">
    <w:abstractNumId w:val="24"/>
  </w:num>
  <w:num w:numId="45" w16cid:durableId="121967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B1"/>
    <w:rsid w:val="00001DE3"/>
    <w:rsid w:val="00012DC8"/>
    <w:rsid w:val="00030082"/>
    <w:rsid w:val="0003437C"/>
    <w:rsid w:val="00035C04"/>
    <w:rsid w:val="000442C0"/>
    <w:rsid w:val="00052E00"/>
    <w:rsid w:val="00056244"/>
    <w:rsid w:val="00084135"/>
    <w:rsid w:val="000A5AF6"/>
    <w:rsid w:val="000B2F4C"/>
    <w:rsid w:val="000B60AF"/>
    <w:rsid w:val="000F2552"/>
    <w:rsid w:val="000F26A9"/>
    <w:rsid w:val="000F36AF"/>
    <w:rsid w:val="000F4388"/>
    <w:rsid w:val="000F6700"/>
    <w:rsid w:val="000F6F08"/>
    <w:rsid w:val="000F7CBA"/>
    <w:rsid w:val="001033D4"/>
    <w:rsid w:val="0011249F"/>
    <w:rsid w:val="00140010"/>
    <w:rsid w:val="0015018F"/>
    <w:rsid w:val="00156F4F"/>
    <w:rsid w:val="00161E08"/>
    <w:rsid w:val="00162A07"/>
    <w:rsid w:val="00164F22"/>
    <w:rsid w:val="00167632"/>
    <w:rsid w:val="0017082F"/>
    <w:rsid w:val="00175965"/>
    <w:rsid w:val="00187D81"/>
    <w:rsid w:val="00192B8A"/>
    <w:rsid w:val="001964EB"/>
    <w:rsid w:val="00197B93"/>
    <w:rsid w:val="001A2010"/>
    <w:rsid w:val="001A2B2E"/>
    <w:rsid w:val="001A5A9C"/>
    <w:rsid w:val="001B083E"/>
    <w:rsid w:val="001C0AB8"/>
    <w:rsid w:val="001C500E"/>
    <w:rsid w:val="001D1862"/>
    <w:rsid w:val="001D6FCA"/>
    <w:rsid w:val="001D7DBA"/>
    <w:rsid w:val="001E6CB4"/>
    <w:rsid w:val="001F498F"/>
    <w:rsid w:val="00200038"/>
    <w:rsid w:val="00222C28"/>
    <w:rsid w:val="00223EE4"/>
    <w:rsid w:val="00257B44"/>
    <w:rsid w:val="0026278E"/>
    <w:rsid w:val="00271AFA"/>
    <w:rsid w:val="00273923"/>
    <w:rsid w:val="0027505E"/>
    <w:rsid w:val="002810C9"/>
    <w:rsid w:val="0028218A"/>
    <w:rsid w:val="00293564"/>
    <w:rsid w:val="002A05D3"/>
    <w:rsid w:val="002A486A"/>
    <w:rsid w:val="002B0712"/>
    <w:rsid w:val="002B2500"/>
    <w:rsid w:val="002B5BD1"/>
    <w:rsid w:val="002B78AB"/>
    <w:rsid w:val="002C5451"/>
    <w:rsid w:val="002D0150"/>
    <w:rsid w:val="002D6E20"/>
    <w:rsid w:val="00301991"/>
    <w:rsid w:val="003140C5"/>
    <w:rsid w:val="003213B3"/>
    <w:rsid w:val="00331C20"/>
    <w:rsid w:val="00351052"/>
    <w:rsid w:val="00352AF2"/>
    <w:rsid w:val="00352DCB"/>
    <w:rsid w:val="00355F90"/>
    <w:rsid w:val="00362127"/>
    <w:rsid w:val="00362F55"/>
    <w:rsid w:val="003727C7"/>
    <w:rsid w:val="00373FAA"/>
    <w:rsid w:val="00382BD3"/>
    <w:rsid w:val="0038320D"/>
    <w:rsid w:val="00383A4E"/>
    <w:rsid w:val="00383A7D"/>
    <w:rsid w:val="00386D53"/>
    <w:rsid w:val="00390019"/>
    <w:rsid w:val="003904BF"/>
    <w:rsid w:val="00397983"/>
    <w:rsid w:val="003A68F3"/>
    <w:rsid w:val="003B1147"/>
    <w:rsid w:val="003C2D00"/>
    <w:rsid w:val="003F133F"/>
    <w:rsid w:val="003F7716"/>
    <w:rsid w:val="00411342"/>
    <w:rsid w:val="00412343"/>
    <w:rsid w:val="004130A2"/>
    <w:rsid w:val="004130B9"/>
    <w:rsid w:val="00425A51"/>
    <w:rsid w:val="00431CA7"/>
    <w:rsid w:val="004349F6"/>
    <w:rsid w:val="00435508"/>
    <w:rsid w:val="004418DC"/>
    <w:rsid w:val="00442D8D"/>
    <w:rsid w:val="00445744"/>
    <w:rsid w:val="00447C42"/>
    <w:rsid w:val="0046395F"/>
    <w:rsid w:val="00474972"/>
    <w:rsid w:val="00480A86"/>
    <w:rsid w:val="00487BBB"/>
    <w:rsid w:val="00490BF1"/>
    <w:rsid w:val="0049589D"/>
    <w:rsid w:val="004A12FC"/>
    <w:rsid w:val="004A203F"/>
    <w:rsid w:val="004A3763"/>
    <w:rsid w:val="004A37AB"/>
    <w:rsid w:val="004A4F7C"/>
    <w:rsid w:val="004A6956"/>
    <w:rsid w:val="004B30E3"/>
    <w:rsid w:val="004B3A3F"/>
    <w:rsid w:val="004B3A54"/>
    <w:rsid w:val="004C445C"/>
    <w:rsid w:val="004C44A3"/>
    <w:rsid w:val="004C637C"/>
    <w:rsid w:val="004C776F"/>
    <w:rsid w:val="004D60D2"/>
    <w:rsid w:val="004E2736"/>
    <w:rsid w:val="004E57F9"/>
    <w:rsid w:val="004F13F5"/>
    <w:rsid w:val="004F4125"/>
    <w:rsid w:val="005101C0"/>
    <w:rsid w:val="00522EE0"/>
    <w:rsid w:val="00523E00"/>
    <w:rsid w:val="00523E8E"/>
    <w:rsid w:val="0052727E"/>
    <w:rsid w:val="00532B44"/>
    <w:rsid w:val="00537C82"/>
    <w:rsid w:val="00543F77"/>
    <w:rsid w:val="00544374"/>
    <w:rsid w:val="00544CA1"/>
    <w:rsid w:val="00551B67"/>
    <w:rsid w:val="00554164"/>
    <w:rsid w:val="00560857"/>
    <w:rsid w:val="005661CF"/>
    <w:rsid w:val="005760FF"/>
    <w:rsid w:val="005763D8"/>
    <w:rsid w:val="00590557"/>
    <w:rsid w:val="00594B9F"/>
    <w:rsid w:val="005A58B1"/>
    <w:rsid w:val="005A6F29"/>
    <w:rsid w:val="005B165D"/>
    <w:rsid w:val="005C10E4"/>
    <w:rsid w:val="005E497F"/>
    <w:rsid w:val="005F3DE5"/>
    <w:rsid w:val="006054E2"/>
    <w:rsid w:val="0060645C"/>
    <w:rsid w:val="00610D2B"/>
    <w:rsid w:val="00612311"/>
    <w:rsid w:val="00613802"/>
    <w:rsid w:val="0061518D"/>
    <w:rsid w:val="006154D9"/>
    <w:rsid w:val="0061648A"/>
    <w:rsid w:val="0062100C"/>
    <w:rsid w:val="0064159C"/>
    <w:rsid w:val="00643F11"/>
    <w:rsid w:val="00646EFB"/>
    <w:rsid w:val="00655A78"/>
    <w:rsid w:val="00655B97"/>
    <w:rsid w:val="006606CC"/>
    <w:rsid w:val="0068725E"/>
    <w:rsid w:val="006A0381"/>
    <w:rsid w:val="006A200B"/>
    <w:rsid w:val="006A5C4C"/>
    <w:rsid w:val="006A7D94"/>
    <w:rsid w:val="006C1CA5"/>
    <w:rsid w:val="006C3A35"/>
    <w:rsid w:val="006D0753"/>
    <w:rsid w:val="006E0236"/>
    <w:rsid w:val="006E1495"/>
    <w:rsid w:val="006E3347"/>
    <w:rsid w:val="006E516A"/>
    <w:rsid w:val="00705E93"/>
    <w:rsid w:val="00706A2C"/>
    <w:rsid w:val="00712467"/>
    <w:rsid w:val="007137EF"/>
    <w:rsid w:val="0071413E"/>
    <w:rsid w:val="00722716"/>
    <w:rsid w:val="00727CE1"/>
    <w:rsid w:val="00747E5A"/>
    <w:rsid w:val="00754111"/>
    <w:rsid w:val="00760969"/>
    <w:rsid w:val="0076559A"/>
    <w:rsid w:val="00767814"/>
    <w:rsid w:val="00781182"/>
    <w:rsid w:val="00795AE8"/>
    <w:rsid w:val="00797726"/>
    <w:rsid w:val="007A725A"/>
    <w:rsid w:val="007B202F"/>
    <w:rsid w:val="007B3F68"/>
    <w:rsid w:val="007D068F"/>
    <w:rsid w:val="007D1C78"/>
    <w:rsid w:val="007D64DB"/>
    <w:rsid w:val="007E337E"/>
    <w:rsid w:val="007E738E"/>
    <w:rsid w:val="007F01B2"/>
    <w:rsid w:val="007F24D4"/>
    <w:rsid w:val="007F3F79"/>
    <w:rsid w:val="007F407C"/>
    <w:rsid w:val="008018ED"/>
    <w:rsid w:val="00812A58"/>
    <w:rsid w:val="00823D15"/>
    <w:rsid w:val="00841D22"/>
    <w:rsid w:val="00847574"/>
    <w:rsid w:val="008537A4"/>
    <w:rsid w:val="00853897"/>
    <w:rsid w:val="008566C7"/>
    <w:rsid w:val="008612F1"/>
    <w:rsid w:val="00865376"/>
    <w:rsid w:val="00867485"/>
    <w:rsid w:val="008763A5"/>
    <w:rsid w:val="0087670D"/>
    <w:rsid w:val="008830FC"/>
    <w:rsid w:val="0088766F"/>
    <w:rsid w:val="00891837"/>
    <w:rsid w:val="008920FF"/>
    <w:rsid w:val="008950FA"/>
    <w:rsid w:val="0089665C"/>
    <w:rsid w:val="00897026"/>
    <w:rsid w:val="008A5F4E"/>
    <w:rsid w:val="008A7A35"/>
    <w:rsid w:val="008B345D"/>
    <w:rsid w:val="008C4A14"/>
    <w:rsid w:val="008D0592"/>
    <w:rsid w:val="008D290B"/>
    <w:rsid w:val="008E1A82"/>
    <w:rsid w:val="008F30E1"/>
    <w:rsid w:val="008F3197"/>
    <w:rsid w:val="008F3EE4"/>
    <w:rsid w:val="008F46AF"/>
    <w:rsid w:val="00902A99"/>
    <w:rsid w:val="00903B64"/>
    <w:rsid w:val="009073F9"/>
    <w:rsid w:val="0091363D"/>
    <w:rsid w:val="009173F7"/>
    <w:rsid w:val="00920503"/>
    <w:rsid w:val="00926251"/>
    <w:rsid w:val="00927F82"/>
    <w:rsid w:val="00945BE9"/>
    <w:rsid w:val="00954EC5"/>
    <w:rsid w:val="009763F3"/>
    <w:rsid w:val="009936DC"/>
    <w:rsid w:val="009A0ED7"/>
    <w:rsid w:val="009A2EE5"/>
    <w:rsid w:val="009A4094"/>
    <w:rsid w:val="009B52AB"/>
    <w:rsid w:val="009D12C8"/>
    <w:rsid w:val="009D75F3"/>
    <w:rsid w:val="009E5205"/>
    <w:rsid w:val="009E53A5"/>
    <w:rsid w:val="009E6384"/>
    <w:rsid w:val="009F2D40"/>
    <w:rsid w:val="00A063DC"/>
    <w:rsid w:val="00A13F46"/>
    <w:rsid w:val="00A15BE1"/>
    <w:rsid w:val="00A15F26"/>
    <w:rsid w:val="00A16DB0"/>
    <w:rsid w:val="00A20052"/>
    <w:rsid w:val="00A212EF"/>
    <w:rsid w:val="00A2169E"/>
    <w:rsid w:val="00A2455C"/>
    <w:rsid w:val="00A47D47"/>
    <w:rsid w:val="00A53EC2"/>
    <w:rsid w:val="00A55101"/>
    <w:rsid w:val="00A627E0"/>
    <w:rsid w:val="00A62A9F"/>
    <w:rsid w:val="00A63895"/>
    <w:rsid w:val="00A658FC"/>
    <w:rsid w:val="00A735A9"/>
    <w:rsid w:val="00A73E84"/>
    <w:rsid w:val="00A804B6"/>
    <w:rsid w:val="00A810B1"/>
    <w:rsid w:val="00A844DD"/>
    <w:rsid w:val="00A84D83"/>
    <w:rsid w:val="00A912D4"/>
    <w:rsid w:val="00A94034"/>
    <w:rsid w:val="00A944A8"/>
    <w:rsid w:val="00AA1F4B"/>
    <w:rsid w:val="00AB1A93"/>
    <w:rsid w:val="00AB34FC"/>
    <w:rsid w:val="00AB5C62"/>
    <w:rsid w:val="00AC585F"/>
    <w:rsid w:val="00AC7402"/>
    <w:rsid w:val="00AD33F6"/>
    <w:rsid w:val="00AE014C"/>
    <w:rsid w:val="00AE0C67"/>
    <w:rsid w:val="00AE1EF5"/>
    <w:rsid w:val="00AE2BCD"/>
    <w:rsid w:val="00AF1187"/>
    <w:rsid w:val="00B04ADB"/>
    <w:rsid w:val="00B04E22"/>
    <w:rsid w:val="00B06E0A"/>
    <w:rsid w:val="00B12A4C"/>
    <w:rsid w:val="00B143B2"/>
    <w:rsid w:val="00B17714"/>
    <w:rsid w:val="00B219C1"/>
    <w:rsid w:val="00B3102E"/>
    <w:rsid w:val="00B41925"/>
    <w:rsid w:val="00B42CC6"/>
    <w:rsid w:val="00B53FFA"/>
    <w:rsid w:val="00B554BD"/>
    <w:rsid w:val="00B641E1"/>
    <w:rsid w:val="00B658F2"/>
    <w:rsid w:val="00B67CCD"/>
    <w:rsid w:val="00B71FFB"/>
    <w:rsid w:val="00B81A0D"/>
    <w:rsid w:val="00B81CEC"/>
    <w:rsid w:val="00B828D2"/>
    <w:rsid w:val="00B94815"/>
    <w:rsid w:val="00B97EF4"/>
    <w:rsid w:val="00BA00A8"/>
    <w:rsid w:val="00BA1AE7"/>
    <w:rsid w:val="00BA2276"/>
    <w:rsid w:val="00BA30E3"/>
    <w:rsid w:val="00BB5BDB"/>
    <w:rsid w:val="00BB60A4"/>
    <w:rsid w:val="00BC2399"/>
    <w:rsid w:val="00BC5BF0"/>
    <w:rsid w:val="00BD091C"/>
    <w:rsid w:val="00BD44F9"/>
    <w:rsid w:val="00BF7C39"/>
    <w:rsid w:val="00C02629"/>
    <w:rsid w:val="00C0267B"/>
    <w:rsid w:val="00C06675"/>
    <w:rsid w:val="00C06D11"/>
    <w:rsid w:val="00C07A0A"/>
    <w:rsid w:val="00C10284"/>
    <w:rsid w:val="00C15E9B"/>
    <w:rsid w:val="00C2132D"/>
    <w:rsid w:val="00C22FB7"/>
    <w:rsid w:val="00C5379F"/>
    <w:rsid w:val="00C67ECB"/>
    <w:rsid w:val="00C746B7"/>
    <w:rsid w:val="00C74773"/>
    <w:rsid w:val="00C75C78"/>
    <w:rsid w:val="00C81774"/>
    <w:rsid w:val="00C8476C"/>
    <w:rsid w:val="00C9109E"/>
    <w:rsid w:val="00C929F8"/>
    <w:rsid w:val="00C93011"/>
    <w:rsid w:val="00CA3DC7"/>
    <w:rsid w:val="00CB2616"/>
    <w:rsid w:val="00CB45BE"/>
    <w:rsid w:val="00CC79D9"/>
    <w:rsid w:val="00CD32E3"/>
    <w:rsid w:val="00CD420E"/>
    <w:rsid w:val="00CE4703"/>
    <w:rsid w:val="00CE5933"/>
    <w:rsid w:val="00D03D86"/>
    <w:rsid w:val="00D13231"/>
    <w:rsid w:val="00D133B4"/>
    <w:rsid w:val="00D20956"/>
    <w:rsid w:val="00D2168C"/>
    <w:rsid w:val="00D31751"/>
    <w:rsid w:val="00D36E27"/>
    <w:rsid w:val="00D43572"/>
    <w:rsid w:val="00D536CC"/>
    <w:rsid w:val="00D561DA"/>
    <w:rsid w:val="00D626AD"/>
    <w:rsid w:val="00D674FD"/>
    <w:rsid w:val="00D72C2C"/>
    <w:rsid w:val="00D73C73"/>
    <w:rsid w:val="00D8282C"/>
    <w:rsid w:val="00D8339D"/>
    <w:rsid w:val="00D91755"/>
    <w:rsid w:val="00DA4E2B"/>
    <w:rsid w:val="00DB095D"/>
    <w:rsid w:val="00DC0E8E"/>
    <w:rsid w:val="00DC3BDB"/>
    <w:rsid w:val="00DC7D18"/>
    <w:rsid w:val="00DD2134"/>
    <w:rsid w:val="00DD32C2"/>
    <w:rsid w:val="00DD6448"/>
    <w:rsid w:val="00DE1658"/>
    <w:rsid w:val="00DE1FC1"/>
    <w:rsid w:val="00DE3360"/>
    <w:rsid w:val="00DF1D91"/>
    <w:rsid w:val="00DF640F"/>
    <w:rsid w:val="00E05C44"/>
    <w:rsid w:val="00E136BA"/>
    <w:rsid w:val="00E167E3"/>
    <w:rsid w:val="00E17F8D"/>
    <w:rsid w:val="00E22482"/>
    <w:rsid w:val="00E316D6"/>
    <w:rsid w:val="00E4046E"/>
    <w:rsid w:val="00E41D3B"/>
    <w:rsid w:val="00E50EA8"/>
    <w:rsid w:val="00E50F45"/>
    <w:rsid w:val="00E5195B"/>
    <w:rsid w:val="00E51B3F"/>
    <w:rsid w:val="00E51F65"/>
    <w:rsid w:val="00E53CDC"/>
    <w:rsid w:val="00E61A22"/>
    <w:rsid w:val="00E628DA"/>
    <w:rsid w:val="00E638C6"/>
    <w:rsid w:val="00E80E61"/>
    <w:rsid w:val="00E825F9"/>
    <w:rsid w:val="00E918D0"/>
    <w:rsid w:val="00E95E3C"/>
    <w:rsid w:val="00EB00DD"/>
    <w:rsid w:val="00EB6651"/>
    <w:rsid w:val="00EC7A49"/>
    <w:rsid w:val="00ED1C25"/>
    <w:rsid w:val="00ED33A2"/>
    <w:rsid w:val="00EF0831"/>
    <w:rsid w:val="00EF3C7A"/>
    <w:rsid w:val="00EF6E9A"/>
    <w:rsid w:val="00F021DF"/>
    <w:rsid w:val="00F02A08"/>
    <w:rsid w:val="00F02B94"/>
    <w:rsid w:val="00F105D7"/>
    <w:rsid w:val="00F163D4"/>
    <w:rsid w:val="00F2188F"/>
    <w:rsid w:val="00F21C56"/>
    <w:rsid w:val="00F23179"/>
    <w:rsid w:val="00F23F8F"/>
    <w:rsid w:val="00F26394"/>
    <w:rsid w:val="00F3477D"/>
    <w:rsid w:val="00F36487"/>
    <w:rsid w:val="00F46877"/>
    <w:rsid w:val="00F47BB9"/>
    <w:rsid w:val="00F505EA"/>
    <w:rsid w:val="00F65C56"/>
    <w:rsid w:val="00F732B1"/>
    <w:rsid w:val="00F743B6"/>
    <w:rsid w:val="00F753C6"/>
    <w:rsid w:val="00F94D72"/>
    <w:rsid w:val="00F950A8"/>
    <w:rsid w:val="00F95431"/>
    <w:rsid w:val="00F97AE3"/>
    <w:rsid w:val="00FA07DE"/>
    <w:rsid w:val="00FA0C5B"/>
    <w:rsid w:val="00FA69E2"/>
    <w:rsid w:val="00FB51FF"/>
    <w:rsid w:val="00FC2374"/>
    <w:rsid w:val="00FC280A"/>
    <w:rsid w:val="00FD3B12"/>
    <w:rsid w:val="00FD66F6"/>
    <w:rsid w:val="00FE0B1A"/>
    <w:rsid w:val="00FE2918"/>
    <w:rsid w:val="00FE7ED1"/>
    <w:rsid w:val="00FF453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B326"/>
  <w15:docId w15:val="{086BBFB4-0537-437E-8D05-4AEE974F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82F"/>
    <w:pPr>
      <w:spacing w:before="120" w:after="120" w:line="276" w:lineRule="auto"/>
    </w:pPr>
    <w:rPr>
      <w:rFonts w:ascii="Arial" w:eastAsia="Times New Roman" w:hAnsi="Arial" w:cs="Times New Roman"/>
      <w:sz w:val="22"/>
      <w:szCs w:val="24"/>
      <w:lang w:val="en-AU"/>
    </w:rPr>
  </w:style>
  <w:style w:type="paragraph" w:styleId="Heading1">
    <w:name w:val="heading 1"/>
    <w:basedOn w:val="Normal"/>
    <w:next w:val="Normal"/>
    <w:link w:val="Heading1Char"/>
    <w:uiPriority w:val="9"/>
    <w:qFormat/>
    <w:rsid w:val="006A0381"/>
    <w:pPr>
      <w:numPr>
        <w:numId w:val="44"/>
      </w:numPr>
      <w:tabs>
        <w:tab w:val="left" w:pos="851"/>
        <w:tab w:val="left" w:pos="1418"/>
      </w:tabs>
      <w:ind w:left="567" w:hanging="567"/>
      <w:jc w:val="both"/>
      <w:outlineLvl w:val="0"/>
    </w:pPr>
    <w:rPr>
      <w:rFonts w:cs="Arial"/>
      <w:b/>
      <w:szCs w:val="22"/>
    </w:rPr>
  </w:style>
  <w:style w:type="paragraph" w:styleId="Heading2">
    <w:name w:val="heading 2"/>
    <w:basedOn w:val="Normal"/>
    <w:next w:val="Normal"/>
    <w:link w:val="Heading2Char"/>
    <w:uiPriority w:val="9"/>
    <w:unhideWhenUsed/>
    <w:qFormat/>
    <w:rsid w:val="006A03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58B1"/>
    <w:pPr>
      <w:tabs>
        <w:tab w:val="center" w:pos="4320"/>
        <w:tab w:val="right" w:pos="8640"/>
      </w:tabs>
    </w:pPr>
    <w:rPr>
      <w:lang w:val="en-US"/>
    </w:rPr>
  </w:style>
  <w:style w:type="character" w:customStyle="1" w:styleId="HeaderChar">
    <w:name w:val="Header Char"/>
    <w:basedOn w:val="DefaultParagraphFont"/>
    <w:link w:val="Header"/>
    <w:uiPriority w:val="99"/>
    <w:rsid w:val="005A58B1"/>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17082F"/>
    <w:pPr>
      <w:ind w:left="720"/>
    </w:pPr>
  </w:style>
  <w:style w:type="paragraph" w:styleId="Caption">
    <w:name w:val="caption"/>
    <w:basedOn w:val="Normal"/>
    <w:next w:val="Normal"/>
    <w:qFormat/>
    <w:rsid w:val="006A5C4C"/>
    <w:pPr>
      <w:jc w:val="right"/>
    </w:pPr>
    <w:rPr>
      <w:i/>
      <w:iCs/>
    </w:rPr>
  </w:style>
  <w:style w:type="paragraph" w:styleId="Revision">
    <w:name w:val="Revision"/>
    <w:hidden/>
    <w:uiPriority w:val="99"/>
    <w:semiHidden/>
    <w:rsid w:val="00E51B3F"/>
    <w:rPr>
      <w:rFonts w:ascii="Arial" w:eastAsia="Times New Roman" w:hAnsi="Arial" w:cs="Times New Roman"/>
      <w:sz w:val="22"/>
      <w:szCs w:val="24"/>
      <w:lang w:val="en-AU"/>
    </w:rPr>
  </w:style>
  <w:style w:type="table" w:styleId="TableGrid">
    <w:name w:val="Table Grid"/>
    <w:basedOn w:val="TableNormal"/>
    <w:rsid w:val="006A5C4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5C4C"/>
    <w:rPr>
      <w:rFonts w:ascii="Tahoma" w:hAnsi="Tahoma" w:cs="Tahoma"/>
      <w:sz w:val="16"/>
      <w:szCs w:val="16"/>
    </w:rPr>
  </w:style>
  <w:style w:type="character" w:customStyle="1" w:styleId="BalloonTextChar">
    <w:name w:val="Balloon Text Char"/>
    <w:basedOn w:val="DefaultParagraphFont"/>
    <w:link w:val="BalloonText"/>
    <w:uiPriority w:val="99"/>
    <w:semiHidden/>
    <w:rsid w:val="006A5C4C"/>
    <w:rPr>
      <w:rFonts w:ascii="Tahoma" w:eastAsia="Times New Roman" w:hAnsi="Tahoma" w:cs="Tahoma"/>
      <w:sz w:val="16"/>
      <w:szCs w:val="16"/>
      <w:lang w:eastAsia="en-US"/>
    </w:rPr>
  </w:style>
  <w:style w:type="character" w:styleId="Hyperlink">
    <w:name w:val="Hyperlink"/>
    <w:basedOn w:val="DefaultParagraphFont"/>
    <w:rsid w:val="00447C42"/>
    <w:rPr>
      <w:color w:val="0000FF"/>
      <w:u w:val="single"/>
    </w:rPr>
  </w:style>
  <w:style w:type="paragraph" w:styleId="Footer">
    <w:name w:val="footer"/>
    <w:basedOn w:val="Normal"/>
    <w:link w:val="FooterChar"/>
    <w:uiPriority w:val="99"/>
    <w:unhideWhenUsed/>
    <w:rsid w:val="00AD33F6"/>
    <w:pPr>
      <w:tabs>
        <w:tab w:val="center" w:pos="4513"/>
        <w:tab w:val="right" w:pos="9026"/>
      </w:tabs>
    </w:pPr>
  </w:style>
  <w:style w:type="character" w:customStyle="1" w:styleId="FooterChar">
    <w:name w:val="Footer Char"/>
    <w:basedOn w:val="DefaultParagraphFont"/>
    <w:link w:val="Footer"/>
    <w:uiPriority w:val="99"/>
    <w:rsid w:val="00AD33F6"/>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6A0381"/>
    <w:rPr>
      <w:rFonts w:asciiTheme="majorHAnsi" w:eastAsiaTheme="majorEastAsia" w:hAnsiTheme="majorHAnsi" w:cstheme="majorBidi"/>
      <w:color w:val="365F91" w:themeColor="accent1" w:themeShade="BF"/>
      <w:sz w:val="26"/>
      <w:szCs w:val="26"/>
      <w:lang w:val="en-AU"/>
    </w:rPr>
  </w:style>
  <w:style w:type="character" w:styleId="CommentReference">
    <w:name w:val="annotation reference"/>
    <w:basedOn w:val="DefaultParagraphFont"/>
    <w:uiPriority w:val="99"/>
    <w:semiHidden/>
    <w:unhideWhenUsed/>
    <w:rsid w:val="00D13231"/>
    <w:rPr>
      <w:sz w:val="16"/>
      <w:szCs w:val="16"/>
    </w:rPr>
  </w:style>
  <w:style w:type="paragraph" w:styleId="CommentText">
    <w:name w:val="annotation text"/>
    <w:basedOn w:val="Normal"/>
    <w:link w:val="CommentTextChar"/>
    <w:uiPriority w:val="99"/>
    <w:semiHidden/>
    <w:unhideWhenUsed/>
    <w:rsid w:val="00D13231"/>
    <w:rPr>
      <w:sz w:val="20"/>
      <w:szCs w:val="20"/>
    </w:rPr>
  </w:style>
  <w:style w:type="character" w:customStyle="1" w:styleId="CommentTextChar">
    <w:name w:val="Comment Text Char"/>
    <w:basedOn w:val="DefaultParagraphFont"/>
    <w:link w:val="CommentText"/>
    <w:uiPriority w:val="99"/>
    <w:semiHidden/>
    <w:rsid w:val="00D13231"/>
    <w:rPr>
      <w:rFonts w:ascii="Times New Roman" w:eastAsia="Times New Roman" w:hAnsi="Times New Roman" w:cs="Times New Roman"/>
      <w:lang w:val="en-AU"/>
    </w:rPr>
  </w:style>
  <w:style w:type="paragraph" w:styleId="CommentSubject">
    <w:name w:val="annotation subject"/>
    <w:basedOn w:val="CommentText"/>
    <w:next w:val="CommentText"/>
    <w:link w:val="CommentSubjectChar"/>
    <w:uiPriority w:val="99"/>
    <w:semiHidden/>
    <w:unhideWhenUsed/>
    <w:rsid w:val="00D13231"/>
    <w:rPr>
      <w:b/>
      <w:bCs/>
    </w:rPr>
  </w:style>
  <w:style w:type="character" w:customStyle="1" w:styleId="CommentSubjectChar">
    <w:name w:val="Comment Subject Char"/>
    <w:basedOn w:val="CommentTextChar"/>
    <w:link w:val="CommentSubject"/>
    <w:uiPriority w:val="99"/>
    <w:semiHidden/>
    <w:rsid w:val="00D13231"/>
    <w:rPr>
      <w:rFonts w:ascii="Times New Roman" w:eastAsia="Times New Roman" w:hAnsi="Times New Roman" w:cs="Times New Roman"/>
      <w:b/>
      <w:bCs/>
      <w:lang w:val="en-AU"/>
    </w:rPr>
  </w:style>
  <w:style w:type="paragraph" w:styleId="Title">
    <w:name w:val="Title"/>
    <w:basedOn w:val="Normal"/>
    <w:next w:val="Normal"/>
    <w:link w:val="TitleChar"/>
    <w:uiPriority w:val="10"/>
    <w:qFormat/>
    <w:rsid w:val="00D91755"/>
    <w:pPr>
      <w:jc w:val="center"/>
    </w:pPr>
    <w:rPr>
      <w:rFonts w:cs="Arial"/>
      <w:b/>
      <w:sz w:val="28"/>
      <w:szCs w:val="32"/>
    </w:rPr>
  </w:style>
  <w:style w:type="character" w:customStyle="1" w:styleId="TitleChar">
    <w:name w:val="Title Char"/>
    <w:basedOn w:val="DefaultParagraphFont"/>
    <w:link w:val="Title"/>
    <w:uiPriority w:val="10"/>
    <w:rsid w:val="00D91755"/>
    <w:rPr>
      <w:rFonts w:ascii="Arial" w:eastAsia="Times New Roman" w:hAnsi="Arial"/>
      <w:b/>
      <w:sz w:val="28"/>
      <w:szCs w:val="32"/>
      <w:lang w:val="en-AU"/>
    </w:rPr>
  </w:style>
  <w:style w:type="character" w:customStyle="1" w:styleId="Heading1Char">
    <w:name w:val="Heading 1 Char"/>
    <w:basedOn w:val="DefaultParagraphFont"/>
    <w:link w:val="Heading1"/>
    <w:uiPriority w:val="9"/>
    <w:rsid w:val="006A0381"/>
    <w:rPr>
      <w:rFonts w:ascii="Arial" w:eastAsia="Times New Roman" w:hAnsi="Arial"/>
      <w:b/>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79334">
      <w:bodyDiv w:val="1"/>
      <w:marLeft w:val="0"/>
      <w:marRight w:val="0"/>
      <w:marTop w:val="0"/>
      <w:marBottom w:val="0"/>
      <w:divBdr>
        <w:top w:val="none" w:sz="0" w:space="0" w:color="auto"/>
        <w:left w:val="none" w:sz="0" w:space="0" w:color="auto"/>
        <w:bottom w:val="none" w:sz="0" w:space="0" w:color="auto"/>
        <w:right w:val="none" w:sz="0" w:space="0" w:color="auto"/>
      </w:divBdr>
    </w:div>
    <w:div w:id="790709257">
      <w:bodyDiv w:val="1"/>
      <w:marLeft w:val="0"/>
      <w:marRight w:val="0"/>
      <w:marTop w:val="0"/>
      <w:marBottom w:val="0"/>
      <w:divBdr>
        <w:top w:val="none" w:sz="0" w:space="0" w:color="auto"/>
        <w:left w:val="none" w:sz="0" w:space="0" w:color="auto"/>
        <w:bottom w:val="none" w:sz="0" w:space="0" w:color="auto"/>
        <w:right w:val="none" w:sz="0" w:space="0" w:color="auto"/>
      </w:divBdr>
    </w:div>
    <w:div w:id="1190266993">
      <w:bodyDiv w:val="1"/>
      <w:marLeft w:val="0"/>
      <w:marRight w:val="0"/>
      <w:marTop w:val="0"/>
      <w:marBottom w:val="0"/>
      <w:divBdr>
        <w:top w:val="none" w:sz="0" w:space="0" w:color="auto"/>
        <w:left w:val="none" w:sz="0" w:space="0" w:color="auto"/>
        <w:bottom w:val="none" w:sz="0" w:space="0" w:color="auto"/>
        <w:right w:val="none" w:sz="0" w:space="0" w:color="auto"/>
      </w:divBdr>
      <w:divsChild>
        <w:div w:id="1495533994">
          <w:marLeft w:val="0"/>
          <w:marRight w:val="0"/>
          <w:marTop w:val="0"/>
          <w:marBottom w:val="0"/>
          <w:divBdr>
            <w:top w:val="none" w:sz="0" w:space="0" w:color="auto"/>
            <w:left w:val="none" w:sz="0" w:space="0" w:color="auto"/>
            <w:bottom w:val="none" w:sz="0" w:space="0" w:color="auto"/>
            <w:right w:val="none" w:sz="0" w:space="0" w:color="auto"/>
          </w:divBdr>
          <w:divsChild>
            <w:div w:id="1686861017">
              <w:marLeft w:val="0"/>
              <w:marRight w:val="0"/>
              <w:marTop w:val="0"/>
              <w:marBottom w:val="0"/>
              <w:divBdr>
                <w:top w:val="none" w:sz="0" w:space="0" w:color="auto"/>
                <w:left w:val="none" w:sz="0" w:space="0" w:color="auto"/>
                <w:bottom w:val="none" w:sz="0" w:space="0" w:color="auto"/>
                <w:right w:val="none" w:sz="0" w:space="0" w:color="auto"/>
              </w:divBdr>
              <w:divsChild>
                <w:div w:id="1778521012">
                  <w:marLeft w:val="1845"/>
                  <w:marRight w:val="0"/>
                  <w:marTop w:val="0"/>
                  <w:marBottom w:val="0"/>
                  <w:divBdr>
                    <w:top w:val="none" w:sz="0" w:space="0" w:color="auto"/>
                    <w:left w:val="none" w:sz="0" w:space="0" w:color="auto"/>
                    <w:bottom w:val="none" w:sz="0" w:space="0" w:color="auto"/>
                    <w:right w:val="none" w:sz="0" w:space="0" w:color="auto"/>
                  </w:divBdr>
                  <w:divsChild>
                    <w:div w:id="23870014">
                      <w:marLeft w:val="0"/>
                      <w:marRight w:val="0"/>
                      <w:marTop w:val="0"/>
                      <w:marBottom w:val="0"/>
                      <w:divBdr>
                        <w:top w:val="none" w:sz="0" w:space="0" w:color="auto"/>
                        <w:left w:val="none" w:sz="0" w:space="0" w:color="auto"/>
                        <w:bottom w:val="none" w:sz="0" w:space="0" w:color="auto"/>
                        <w:right w:val="none" w:sz="0" w:space="0" w:color="auto"/>
                      </w:divBdr>
                      <w:divsChild>
                        <w:div w:id="1881549513">
                          <w:marLeft w:val="0"/>
                          <w:marRight w:val="0"/>
                          <w:marTop w:val="0"/>
                          <w:marBottom w:val="0"/>
                          <w:divBdr>
                            <w:top w:val="none" w:sz="0" w:space="0" w:color="auto"/>
                            <w:left w:val="none" w:sz="0" w:space="0" w:color="auto"/>
                            <w:bottom w:val="none" w:sz="0" w:space="0" w:color="auto"/>
                            <w:right w:val="none" w:sz="0" w:space="0" w:color="auto"/>
                          </w:divBdr>
                          <w:divsChild>
                            <w:div w:id="745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080891">
      <w:bodyDiv w:val="1"/>
      <w:marLeft w:val="0"/>
      <w:marRight w:val="0"/>
      <w:marTop w:val="0"/>
      <w:marBottom w:val="0"/>
      <w:divBdr>
        <w:top w:val="none" w:sz="0" w:space="0" w:color="auto"/>
        <w:left w:val="none" w:sz="0" w:space="0" w:color="auto"/>
        <w:bottom w:val="none" w:sz="0" w:space="0" w:color="auto"/>
        <w:right w:val="none" w:sz="0" w:space="0" w:color="auto"/>
      </w:divBdr>
      <w:divsChild>
        <w:div w:id="1595750627">
          <w:marLeft w:val="0"/>
          <w:marRight w:val="0"/>
          <w:marTop w:val="0"/>
          <w:marBottom w:val="0"/>
          <w:divBdr>
            <w:top w:val="none" w:sz="0" w:space="0" w:color="auto"/>
            <w:left w:val="none" w:sz="0" w:space="0" w:color="auto"/>
            <w:bottom w:val="none" w:sz="0" w:space="0" w:color="auto"/>
            <w:right w:val="none" w:sz="0" w:space="0" w:color="auto"/>
          </w:divBdr>
          <w:divsChild>
            <w:div w:id="768741163">
              <w:marLeft w:val="0"/>
              <w:marRight w:val="0"/>
              <w:marTop w:val="0"/>
              <w:marBottom w:val="0"/>
              <w:divBdr>
                <w:top w:val="none" w:sz="0" w:space="0" w:color="auto"/>
                <w:left w:val="none" w:sz="0" w:space="0" w:color="auto"/>
                <w:bottom w:val="none" w:sz="0" w:space="0" w:color="auto"/>
                <w:right w:val="none" w:sz="0" w:space="0" w:color="auto"/>
              </w:divBdr>
              <w:divsChild>
                <w:div w:id="872232892">
                  <w:marLeft w:val="0"/>
                  <w:marRight w:val="0"/>
                  <w:marTop w:val="0"/>
                  <w:marBottom w:val="0"/>
                  <w:divBdr>
                    <w:top w:val="none" w:sz="0" w:space="0" w:color="auto"/>
                    <w:left w:val="none" w:sz="0" w:space="0" w:color="auto"/>
                    <w:bottom w:val="none" w:sz="0" w:space="0" w:color="auto"/>
                    <w:right w:val="none" w:sz="0" w:space="0" w:color="auto"/>
                  </w:divBdr>
                  <w:divsChild>
                    <w:div w:id="1216744473">
                      <w:marLeft w:val="168"/>
                      <w:marRight w:val="0"/>
                      <w:marTop w:val="0"/>
                      <w:marBottom w:val="0"/>
                      <w:divBdr>
                        <w:top w:val="none" w:sz="0" w:space="0" w:color="auto"/>
                        <w:left w:val="none" w:sz="0" w:space="0" w:color="auto"/>
                        <w:bottom w:val="none" w:sz="0" w:space="0" w:color="auto"/>
                        <w:right w:val="none" w:sz="0" w:space="0" w:color="auto"/>
                      </w:divBdr>
                      <w:divsChild>
                        <w:div w:id="304744861">
                          <w:marLeft w:val="0"/>
                          <w:marRight w:val="0"/>
                          <w:marTop w:val="0"/>
                          <w:marBottom w:val="0"/>
                          <w:divBdr>
                            <w:top w:val="none" w:sz="0" w:space="0" w:color="auto"/>
                            <w:left w:val="none" w:sz="0" w:space="0" w:color="auto"/>
                            <w:bottom w:val="none" w:sz="0" w:space="0" w:color="auto"/>
                            <w:right w:val="none" w:sz="0" w:space="0" w:color="auto"/>
                          </w:divBdr>
                          <w:divsChild>
                            <w:div w:id="53241847">
                              <w:marLeft w:val="0"/>
                              <w:marRight w:val="0"/>
                              <w:marTop w:val="0"/>
                              <w:marBottom w:val="0"/>
                              <w:divBdr>
                                <w:top w:val="none" w:sz="0" w:space="0" w:color="auto"/>
                                <w:left w:val="none" w:sz="0" w:space="0" w:color="auto"/>
                                <w:bottom w:val="none" w:sz="0" w:space="0" w:color="auto"/>
                                <w:right w:val="none" w:sz="0" w:space="0" w:color="auto"/>
                              </w:divBdr>
                              <w:divsChild>
                                <w:div w:id="82533889">
                                  <w:marLeft w:val="0"/>
                                  <w:marRight w:val="0"/>
                                  <w:marTop w:val="0"/>
                                  <w:marBottom w:val="0"/>
                                  <w:divBdr>
                                    <w:top w:val="none" w:sz="0" w:space="0" w:color="auto"/>
                                    <w:left w:val="none" w:sz="0" w:space="0" w:color="auto"/>
                                    <w:bottom w:val="none" w:sz="0" w:space="0" w:color="auto"/>
                                    <w:right w:val="none" w:sz="0" w:space="0" w:color="auto"/>
                                  </w:divBdr>
                                  <w:divsChild>
                                    <w:div w:id="1577594596">
                                      <w:marLeft w:val="0"/>
                                      <w:marRight w:val="0"/>
                                      <w:marTop w:val="0"/>
                                      <w:marBottom w:val="0"/>
                                      <w:divBdr>
                                        <w:top w:val="none" w:sz="0" w:space="0" w:color="auto"/>
                                        <w:left w:val="none" w:sz="0" w:space="0" w:color="auto"/>
                                        <w:bottom w:val="none" w:sz="0" w:space="0" w:color="auto"/>
                                        <w:right w:val="none" w:sz="0" w:space="0" w:color="auto"/>
                                      </w:divBdr>
                                      <w:divsChild>
                                        <w:div w:id="818687952">
                                          <w:marLeft w:val="0"/>
                                          <w:marRight w:val="0"/>
                                          <w:marTop w:val="0"/>
                                          <w:marBottom w:val="0"/>
                                          <w:divBdr>
                                            <w:top w:val="none" w:sz="0" w:space="0" w:color="auto"/>
                                            <w:left w:val="none" w:sz="0" w:space="0" w:color="auto"/>
                                            <w:bottom w:val="none" w:sz="0" w:space="0" w:color="auto"/>
                                            <w:right w:val="none" w:sz="0" w:space="0" w:color="auto"/>
                                          </w:divBdr>
                                          <w:divsChild>
                                            <w:div w:id="967246989">
                                              <w:marLeft w:val="0"/>
                                              <w:marRight w:val="0"/>
                                              <w:marTop w:val="0"/>
                                              <w:marBottom w:val="0"/>
                                              <w:divBdr>
                                                <w:top w:val="none" w:sz="0" w:space="0" w:color="auto"/>
                                                <w:left w:val="none" w:sz="0" w:space="0" w:color="auto"/>
                                                <w:bottom w:val="none" w:sz="0" w:space="0" w:color="auto"/>
                                                <w:right w:val="none" w:sz="0" w:space="0" w:color="auto"/>
                                              </w:divBdr>
                                              <w:divsChild>
                                                <w:div w:id="5111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90996">
      <w:bodyDiv w:val="1"/>
      <w:marLeft w:val="0"/>
      <w:marRight w:val="0"/>
      <w:marTop w:val="0"/>
      <w:marBottom w:val="0"/>
      <w:divBdr>
        <w:top w:val="none" w:sz="0" w:space="0" w:color="auto"/>
        <w:left w:val="none" w:sz="0" w:space="0" w:color="auto"/>
        <w:bottom w:val="none" w:sz="0" w:space="0" w:color="auto"/>
        <w:right w:val="none" w:sz="0" w:space="0" w:color="auto"/>
      </w:divBdr>
      <w:divsChild>
        <w:div w:id="527529628">
          <w:marLeft w:val="0"/>
          <w:marRight w:val="0"/>
          <w:marTop w:val="0"/>
          <w:marBottom w:val="0"/>
          <w:divBdr>
            <w:top w:val="none" w:sz="0" w:space="0" w:color="auto"/>
            <w:left w:val="none" w:sz="0" w:space="0" w:color="auto"/>
            <w:bottom w:val="none" w:sz="0" w:space="0" w:color="auto"/>
            <w:right w:val="none" w:sz="0" w:space="0" w:color="auto"/>
          </w:divBdr>
          <w:divsChild>
            <w:div w:id="209341609">
              <w:marLeft w:val="0"/>
              <w:marRight w:val="0"/>
              <w:marTop w:val="0"/>
              <w:marBottom w:val="0"/>
              <w:divBdr>
                <w:top w:val="none" w:sz="0" w:space="0" w:color="auto"/>
                <w:left w:val="none" w:sz="0" w:space="0" w:color="auto"/>
                <w:bottom w:val="none" w:sz="0" w:space="0" w:color="auto"/>
                <w:right w:val="none" w:sz="0" w:space="0" w:color="auto"/>
              </w:divBdr>
              <w:divsChild>
                <w:div w:id="950209654">
                  <w:marLeft w:val="0"/>
                  <w:marRight w:val="0"/>
                  <w:marTop w:val="0"/>
                  <w:marBottom w:val="0"/>
                  <w:divBdr>
                    <w:top w:val="none" w:sz="0" w:space="0" w:color="auto"/>
                    <w:left w:val="none" w:sz="0" w:space="0" w:color="auto"/>
                    <w:bottom w:val="none" w:sz="0" w:space="0" w:color="auto"/>
                    <w:right w:val="none" w:sz="0" w:space="0" w:color="auto"/>
                  </w:divBdr>
                  <w:divsChild>
                    <w:div w:id="1705446219">
                      <w:marLeft w:val="168"/>
                      <w:marRight w:val="0"/>
                      <w:marTop w:val="0"/>
                      <w:marBottom w:val="0"/>
                      <w:divBdr>
                        <w:top w:val="none" w:sz="0" w:space="0" w:color="auto"/>
                        <w:left w:val="none" w:sz="0" w:space="0" w:color="auto"/>
                        <w:bottom w:val="none" w:sz="0" w:space="0" w:color="auto"/>
                        <w:right w:val="none" w:sz="0" w:space="0" w:color="auto"/>
                      </w:divBdr>
                      <w:divsChild>
                        <w:div w:id="1318650739">
                          <w:marLeft w:val="0"/>
                          <w:marRight w:val="0"/>
                          <w:marTop w:val="0"/>
                          <w:marBottom w:val="0"/>
                          <w:divBdr>
                            <w:top w:val="none" w:sz="0" w:space="0" w:color="auto"/>
                            <w:left w:val="none" w:sz="0" w:space="0" w:color="auto"/>
                            <w:bottom w:val="none" w:sz="0" w:space="0" w:color="auto"/>
                            <w:right w:val="none" w:sz="0" w:space="0" w:color="auto"/>
                          </w:divBdr>
                          <w:divsChild>
                            <w:div w:id="525944052">
                              <w:marLeft w:val="0"/>
                              <w:marRight w:val="0"/>
                              <w:marTop w:val="0"/>
                              <w:marBottom w:val="0"/>
                              <w:divBdr>
                                <w:top w:val="none" w:sz="0" w:space="0" w:color="auto"/>
                                <w:left w:val="none" w:sz="0" w:space="0" w:color="auto"/>
                                <w:bottom w:val="none" w:sz="0" w:space="0" w:color="auto"/>
                                <w:right w:val="none" w:sz="0" w:space="0" w:color="auto"/>
                              </w:divBdr>
                              <w:divsChild>
                                <w:div w:id="1761675662">
                                  <w:marLeft w:val="0"/>
                                  <w:marRight w:val="0"/>
                                  <w:marTop w:val="0"/>
                                  <w:marBottom w:val="0"/>
                                  <w:divBdr>
                                    <w:top w:val="none" w:sz="0" w:space="0" w:color="auto"/>
                                    <w:left w:val="none" w:sz="0" w:space="0" w:color="auto"/>
                                    <w:bottom w:val="none" w:sz="0" w:space="0" w:color="auto"/>
                                    <w:right w:val="none" w:sz="0" w:space="0" w:color="auto"/>
                                  </w:divBdr>
                                  <w:divsChild>
                                    <w:div w:id="345980875">
                                      <w:marLeft w:val="0"/>
                                      <w:marRight w:val="0"/>
                                      <w:marTop w:val="0"/>
                                      <w:marBottom w:val="0"/>
                                      <w:divBdr>
                                        <w:top w:val="none" w:sz="0" w:space="0" w:color="auto"/>
                                        <w:left w:val="none" w:sz="0" w:space="0" w:color="auto"/>
                                        <w:bottom w:val="none" w:sz="0" w:space="0" w:color="auto"/>
                                        <w:right w:val="none" w:sz="0" w:space="0" w:color="auto"/>
                                      </w:divBdr>
                                      <w:divsChild>
                                        <w:div w:id="420416166">
                                          <w:marLeft w:val="0"/>
                                          <w:marRight w:val="0"/>
                                          <w:marTop w:val="0"/>
                                          <w:marBottom w:val="0"/>
                                          <w:divBdr>
                                            <w:top w:val="none" w:sz="0" w:space="0" w:color="auto"/>
                                            <w:left w:val="none" w:sz="0" w:space="0" w:color="auto"/>
                                            <w:bottom w:val="none" w:sz="0" w:space="0" w:color="auto"/>
                                            <w:right w:val="none" w:sz="0" w:space="0" w:color="auto"/>
                                          </w:divBdr>
                                          <w:divsChild>
                                            <w:div w:id="166092570">
                                              <w:marLeft w:val="0"/>
                                              <w:marRight w:val="0"/>
                                              <w:marTop w:val="0"/>
                                              <w:marBottom w:val="0"/>
                                              <w:divBdr>
                                                <w:top w:val="none" w:sz="0" w:space="0" w:color="auto"/>
                                                <w:left w:val="none" w:sz="0" w:space="0" w:color="auto"/>
                                                <w:bottom w:val="none" w:sz="0" w:space="0" w:color="auto"/>
                                                <w:right w:val="none" w:sz="0" w:space="0" w:color="auto"/>
                                              </w:divBdr>
                                              <w:divsChild>
                                                <w:div w:id="16389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A765-3524-46C3-9642-39CE3A49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2484</Words>
  <Characters>13191</Characters>
  <Application>Microsoft Office Word</Application>
  <DocSecurity>0</DocSecurity>
  <Lines>286</Lines>
  <Paragraphs>132</Paragraphs>
  <ScaleCrop>false</ScaleCrop>
  <HeadingPairs>
    <vt:vector size="2" baseType="variant">
      <vt:variant>
        <vt:lpstr>Title</vt:lpstr>
      </vt:variant>
      <vt:variant>
        <vt:i4>1</vt:i4>
      </vt:variant>
    </vt:vector>
  </HeadingPairs>
  <TitlesOfParts>
    <vt:vector size="1" baseType="lpstr">
      <vt:lpstr/>
    </vt:vector>
  </TitlesOfParts>
  <Company>Ozford College</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Theresa Glab</cp:lastModifiedBy>
  <cp:revision>59</cp:revision>
  <cp:lastPrinted>2023-07-26T05:18:00Z</cp:lastPrinted>
  <dcterms:created xsi:type="dcterms:W3CDTF">2018-04-27T05:14:00Z</dcterms:created>
  <dcterms:modified xsi:type="dcterms:W3CDTF">2026-02-27T08:21:00Z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20239980e733e12574b39722dd0e6dacb6de612110b1d173efee0371d9805394</vt:lpwstr>
  </property>
</Properties>
</file>