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CFB5" w14:textId="77777777" w:rsidR="00523E5A" w:rsidRPr="00B55C7B" w:rsidRDefault="00DB2119" w:rsidP="00093F05">
      <w:pPr>
        <w:tabs>
          <w:tab w:val="left" w:pos="567"/>
        </w:tabs>
        <w:spacing w:after="0" w:line="240" w:lineRule="auto"/>
        <w:ind w:right="147"/>
        <w:jc w:val="center"/>
        <w:rPr>
          <w:rFonts w:eastAsia="Times New Roman"/>
          <w:b/>
          <w:bCs/>
          <w:color w:val="000000"/>
          <w:sz w:val="28"/>
          <w:szCs w:val="28"/>
        </w:rPr>
      </w:pPr>
      <w:r w:rsidRPr="00B55C7B">
        <w:rPr>
          <w:rFonts w:eastAsia="Times New Roman"/>
          <w:b/>
          <w:bCs/>
          <w:color w:val="000000"/>
          <w:sz w:val="28"/>
          <w:szCs w:val="28"/>
        </w:rPr>
        <w:t>Completion within Exp</w:t>
      </w:r>
      <w:r w:rsidR="00093F05" w:rsidRPr="00B55C7B">
        <w:rPr>
          <w:rFonts w:eastAsia="Times New Roman"/>
          <w:b/>
          <w:bCs/>
          <w:color w:val="000000"/>
          <w:sz w:val="28"/>
          <w:szCs w:val="28"/>
        </w:rPr>
        <w:t xml:space="preserve">ected Duration of Study Policy </w:t>
      </w:r>
    </w:p>
    <w:p w14:paraId="63527C69" w14:textId="404249FC" w:rsidR="0069403F" w:rsidRPr="00B55C7B" w:rsidRDefault="0069403F" w:rsidP="0069403F">
      <w:pPr>
        <w:numPr>
          <w:ilvl w:val="0"/>
          <w:numId w:val="4"/>
        </w:numPr>
        <w:spacing w:before="100" w:beforeAutospacing="1" w:after="100" w:afterAutospacing="1" w:line="270" w:lineRule="atLeast"/>
        <w:ind w:hanging="720"/>
        <w:rPr>
          <w:b/>
        </w:rPr>
      </w:pPr>
      <w:r w:rsidRPr="00B55C7B">
        <w:rPr>
          <w:b/>
        </w:rPr>
        <w:t>Rationale</w:t>
      </w:r>
    </w:p>
    <w:p w14:paraId="1AC81247" w14:textId="2DEEBA7C" w:rsidR="0069403F" w:rsidRPr="00B55C7B" w:rsidRDefault="0069403F" w:rsidP="0069403F">
      <w:pPr>
        <w:jc w:val="both"/>
      </w:pPr>
      <w:r w:rsidRPr="00B55C7B">
        <w:t xml:space="preserve">This Ozford English Language Centre (Ozford) policy has been developed to meet the requirements of the National Code 2018 Standard </w:t>
      </w:r>
      <w:r w:rsidR="005E5EB3" w:rsidRPr="00B55C7B">
        <w:t>8</w:t>
      </w:r>
      <w:r w:rsidRPr="00B55C7B">
        <w:t xml:space="preserve"> and other requirements for CRICOS registration.</w:t>
      </w:r>
    </w:p>
    <w:p w14:paraId="14658FA3" w14:textId="7D7B1453" w:rsidR="005E5EB3" w:rsidRPr="00B55C7B" w:rsidRDefault="005E5EB3" w:rsidP="005E5EB3">
      <w:pPr>
        <w:numPr>
          <w:ilvl w:val="0"/>
          <w:numId w:val="4"/>
        </w:numPr>
        <w:spacing w:before="100" w:beforeAutospacing="1" w:after="100" w:afterAutospacing="1" w:line="270" w:lineRule="atLeast"/>
        <w:ind w:hanging="720"/>
        <w:rPr>
          <w:b/>
        </w:rPr>
      </w:pPr>
      <w:r w:rsidRPr="00B55C7B">
        <w:rPr>
          <w:b/>
        </w:rPr>
        <w:t>Scope</w:t>
      </w:r>
    </w:p>
    <w:p w14:paraId="09B7F4E0" w14:textId="12ABF1AC" w:rsidR="005E5EB3" w:rsidRPr="00B55C7B" w:rsidRDefault="00804690" w:rsidP="00261759">
      <w:r w:rsidRPr="00804690">
        <w:t>This policy applies to all Ozford English Language Centre (Ozford) staff and students on student visa.</w:t>
      </w:r>
    </w:p>
    <w:p w14:paraId="68C6CACD" w14:textId="233A7349" w:rsidR="00523E5A" w:rsidRPr="00B55C7B" w:rsidRDefault="00523E5A" w:rsidP="005E5EB3">
      <w:pPr>
        <w:numPr>
          <w:ilvl w:val="0"/>
          <w:numId w:val="4"/>
        </w:numPr>
        <w:spacing w:before="100" w:beforeAutospacing="1" w:after="100" w:afterAutospacing="1" w:line="270" w:lineRule="atLeast"/>
        <w:ind w:hanging="720"/>
        <w:rPr>
          <w:b/>
        </w:rPr>
      </w:pPr>
      <w:r w:rsidRPr="00B55C7B">
        <w:rPr>
          <w:b/>
        </w:rPr>
        <w:t>Policy</w:t>
      </w:r>
    </w:p>
    <w:p w14:paraId="4D427D93" w14:textId="65C6F62E" w:rsidR="00523E5A" w:rsidRPr="00B55C7B" w:rsidRDefault="00523E5A" w:rsidP="008F21BF">
      <w:pPr>
        <w:numPr>
          <w:ilvl w:val="0"/>
          <w:numId w:val="8"/>
        </w:numPr>
        <w:ind w:hanging="720"/>
      </w:pPr>
      <w:r w:rsidRPr="00B55C7B">
        <w:t>Students’ academic progress will be monitored to ensure that international students will be able to complete their course</w:t>
      </w:r>
      <w:r w:rsidR="00017409" w:rsidRPr="00B55C7B">
        <w:t>s</w:t>
      </w:r>
      <w:r w:rsidRPr="00B55C7B">
        <w:t xml:space="preserve"> within the expected duration</w:t>
      </w:r>
      <w:r w:rsidR="00017409" w:rsidRPr="00B55C7B">
        <w:t>,</w:t>
      </w:r>
      <w:r w:rsidRPr="00B55C7B">
        <w:t xml:space="preserve"> as specified on the student’s Confirmation of Enrolment.</w:t>
      </w:r>
    </w:p>
    <w:p w14:paraId="0AD8406E" w14:textId="7E1EFEE0" w:rsidR="00523E5A" w:rsidRPr="002F4D62" w:rsidRDefault="00272F68" w:rsidP="006553DD">
      <w:pPr>
        <w:numPr>
          <w:ilvl w:val="0"/>
          <w:numId w:val="8"/>
        </w:numPr>
        <w:ind w:hanging="720"/>
        <w:rPr>
          <w:b/>
          <w:bCs/>
          <w:i/>
          <w:iCs/>
        </w:rPr>
      </w:pPr>
      <w:r>
        <w:t>The m</w:t>
      </w:r>
      <w:r w:rsidR="00DC5C57" w:rsidRPr="00B55C7B">
        <w:t xml:space="preserve">onitoring of </w:t>
      </w:r>
      <w:r w:rsidR="00DC5C57">
        <w:t xml:space="preserve">the student’s ability to </w:t>
      </w:r>
      <w:r w:rsidR="00DC5C57" w:rsidRPr="00B55C7B">
        <w:t>complet</w:t>
      </w:r>
      <w:r w:rsidR="00DC5C57">
        <w:t>e the course</w:t>
      </w:r>
      <w:r w:rsidR="00DC5C57" w:rsidRPr="00B55C7B">
        <w:t xml:space="preserve"> within expected duration is </w:t>
      </w:r>
      <w:r w:rsidR="00DC5C57">
        <w:t xml:space="preserve">achieved through </w:t>
      </w:r>
      <w:r w:rsidR="00DC5C57" w:rsidRPr="00B55C7B">
        <w:t>monitoring course progress.</w:t>
      </w:r>
      <w:r w:rsidR="002F4D62">
        <w:t xml:space="preserve"> Where the student has u</w:t>
      </w:r>
      <w:r w:rsidR="00523E5A" w:rsidRPr="00B55C7B">
        <w:t xml:space="preserve">nsatisfactory </w:t>
      </w:r>
      <w:r w:rsidR="002F4D62">
        <w:t>course (</w:t>
      </w:r>
      <w:r w:rsidR="00523E5A" w:rsidRPr="00B55C7B">
        <w:t>academic</w:t>
      </w:r>
      <w:r w:rsidR="002F4D62">
        <w:t>)</w:t>
      </w:r>
      <w:r w:rsidR="00523E5A" w:rsidRPr="00B55C7B">
        <w:t xml:space="preserve"> progress</w:t>
      </w:r>
      <w:r w:rsidR="002F4D62">
        <w:t xml:space="preserve">, </w:t>
      </w:r>
      <w:r w:rsidR="00523E5A" w:rsidRPr="00B55C7B">
        <w:t xml:space="preserve">the </w:t>
      </w:r>
      <w:r w:rsidR="00F92BC1" w:rsidRPr="002F4D62">
        <w:rPr>
          <w:b/>
          <w:bCs/>
          <w:i/>
          <w:iCs/>
        </w:rPr>
        <w:t xml:space="preserve">Course </w:t>
      </w:r>
      <w:r w:rsidR="00523E5A" w:rsidRPr="002F4D62">
        <w:rPr>
          <w:b/>
          <w:bCs/>
          <w:i/>
          <w:iCs/>
        </w:rPr>
        <w:t>Progress Policy</w:t>
      </w:r>
      <w:r w:rsidR="00DC5C57">
        <w:t xml:space="preserve"> </w:t>
      </w:r>
      <w:r w:rsidR="00DC5C57" w:rsidRPr="002F4D62">
        <w:rPr>
          <w:b/>
          <w:bCs/>
          <w:i/>
          <w:iCs/>
        </w:rPr>
        <w:t>and Procedure</w:t>
      </w:r>
      <w:r>
        <w:rPr>
          <w:b/>
          <w:bCs/>
          <w:i/>
          <w:iCs/>
        </w:rPr>
        <w:t xml:space="preserve"> </w:t>
      </w:r>
      <w:r>
        <w:t>is followed</w:t>
      </w:r>
      <w:r w:rsidR="00456689" w:rsidRPr="002F4D62">
        <w:rPr>
          <w:b/>
          <w:bCs/>
          <w:i/>
          <w:iCs/>
        </w:rPr>
        <w:t>.</w:t>
      </w:r>
    </w:p>
    <w:p w14:paraId="6F74143F" w14:textId="417A3A31" w:rsidR="00523E5A" w:rsidRPr="00B55C7B" w:rsidRDefault="00272F68" w:rsidP="008F21BF">
      <w:pPr>
        <w:numPr>
          <w:ilvl w:val="0"/>
          <w:numId w:val="8"/>
        </w:numPr>
        <w:ind w:hanging="720"/>
      </w:pPr>
      <w:r>
        <w:t>The student’s course</w:t>
      </w:r>
      <w:r w:rsidR="00523E5A" w:rsidRPr="00B55C7B">
        <w:t xml:space="preserve"> duration will only be extended where it is clear that the course cannot be completed in the expected duration as sp</w:t>
      </w:r>
      <w:r w:rsidR="00801E90" w:rsidRPr="00B55C7B">
        <w:t>ecified on the Confirmation of E</w:t>
      </w:r>
      <w:r w:rsidR="00523E5A" w:rsidRPr="00B55C7B">
        <w:t xml:space="preserve">nrolment </w:t>
      </w:r>
      <w:r w:rsidR="002C7DB3" w:rsidRPr="00B55C7B">
        <w:t>(CoE)</w:t>
      </w:r>
      <w:r w:rsidR="00E22AFA" w:rsidRPr="00B55C7B">
        <w:t xml:space="preserve"> </w:t>
      </w:r>
      <w:r w:rsidR="00523E5A" w:rsidRPr="00B55C7B">
        <w:t>as a result of:</w:t>
      </w:r>
    </w:p>
    <w:p w14:paraId="65EDFBA8" w14:textId="1339F083" w:rsidR="00523E5A" w:rsidRPr="00B55C7B" w:rsidRDefault="00523E5A" w:rsidP="00DC5C57">
      <w:pPr>
        <w:numPr>
          <w:ilvl w:val="0"/>
          <w:numId w:val="9"/>
        </w:numPr>
        <w:ind w:left="1276" w:hanging="567"/>
      </w:pPr>
      <w:r w:rsidRPr="00B55C7B">
        <w:t>compassionate or compelling circumstances</w:t>
      </w:r>
      <w:r w:rsidR="00801E90" w:rsidRPr="00B55C7B">
        <w:t xml:space="preserve"> - </w:t>
      </w:r>
      <w:r w:rsidR="0088380F" w:rsidRPr="00B55C7B">
        <w:t>s</w:t>
      </w:r>
      <w:r w:rsidR="00801E90" w:rsidRPr="00B55C7B">
        <w:t xml:space="preserve">ee </w:t>
      </w:r>
      <w:r w:rsidR="007A77E6" w:rsidRPr="00DC5C57">
        <w:rPr>
          <w:b/>
          <w:bCs/>
          <w:i/>
          <w:iCs/>
        </w:rPr>
        <w:t>Refusal Deferral Suspension and Cancellation of Student Enrolment Policy and Procedure</w:t>
      </w:r>
      <w:r w:rsidR="007A77E6">
        <w:t>.</w:t>
      </w:r>
    </w:p>
    <w:p w14:paraId="75DC5410" w14:textId="73643330" w:rsidR="006F341E" w:rsidRPr="00B55C7B" w:rsidRDefault="00E165BD" w:rsidP="00DC5C57">
      <w:pPr>
        <w:numPr>
          <w:ilvl w:val="0"/>
          <w:numId w:val="9"/>
        </w:numPr>
        <w:ind w:left="1276" w:hanging="567"/>
      </w:pPr>
      <w:r w:rsidRPr="00B55C7B">
        <w:t xml:space="preserve">the implementation of the intervention strategy for students who </w:t>
      </w:r>
      <w:r w:rsidR="00BC7854" w:rsidRPr="00B55C7B">
        <w:t xml:space="preserve">are </w:t>
      </w:r>
      <w:r w:rsidRPr="00B55C7B">
        <w:t>at risk of not meeting satisfactory course progress</w:t>
      </w:r>
      <w:r w:rsidR="00A249F2" w:rsidRPr="00B55C7B">
        <w:t>, including academic counselling or remedial programs</w:t>
      </w:r>
      <w:r w:rsidR="002C7DB3" w:rsidRPr="00B55C7B">
        <w:t xml:space="preserve">- see </w:t>
      </w:r>
      <w:r w:rsidR="00B37C0C" w:rsidRPr="00DC5C57">
        <w:rPr>
          <w:b/>
          <w:bCs/>
          <w:i/>
          <w:iCs/>
        </w:rPr>
        <w:t>Course</w:t>
      </w:r>
      <w:r w:rsidR="002C7DB3" w:rsidRPr="00DC5C57">
        <w:rPr>
          <w:b/>
          <w:bCs/>
          <w:i/>
          <w:iCs/>
        </w:rPr>
        <w:t xml:space="preserve"> Progress Policy</w:t>
      </w:r>
      <w:r w:rsidR="00B37C0C" w:rsidRPr="00DC5C57">
        <w:rPr>
          <w:b/>
          <w:bCs/>
          <w:i/>
          <w:iCs/>
        </w:rPr>
        <w:t xml:space="preserve"> and Procedure</w:t>
      </w:r>
      <w:r w:rsidR="00B37C0C">
        <w:t>.</w:t>
      </w:r>
    </w:p>
    <w:p w14:paraId="2091E991" w14:textId="37D84203" w:rsidR="002C7DB3" w:rsidRPr="00B55C7B" w:rsidRDefault="002C7DB3" w:rsidP="00DC5C57">
      <w:pPr>
        <w:numPr>
          <w:ilvl w:val="0"/>
          <w:numId w:val="9"/>
        </w:numPr>
        <w:ind w:left="1276" w:hanging="567"/>
      </w:pPr>
      <w:r w:rsidRPr="00B55C7B">
        <w:t>an approved deferral</w:t>
      </w:r>
      <w:r w:rsidR="00523E5A" w:rsidRPr="00B55C7B">
        <w:t xml:space="preserve"> or suspe</w:t>
      </w:r>
      <w:r w:rsidR="006F341E" w:rsidRPr="00B55C7B">
        <w:t xml:space="preserve">nsion of study </w:t>
      </w:r>
      <w:r w:rsidR="00DC5C57">
        <w:t>- s</w:t>
      </w:r>
      <w:r w:rsidR="00523E5A" w:rsidRPr="00B55C7B">
        <w:t xml:space="preserve">ee </w:t>
      </w:r>
      <w:r w:rsidR="006F341E" w:rsidRPr="00DC5C57">
        <w:rPr>
          <w:b/>
          <w:bCs/>
          <w:i/>
          <w:iCs/>
        </w:rPr>
        <w:t>Refusal Deferral Suspension and Cancellation of Student Enrolment Policy and Procedure</w:t>
      </w:r>
      <w:r w:rsidR="00DC5C57">
        <w:t>.</w:t>
      </w:r>
    </w:p>
    <w:p w14:paraId="3982A28B" w14:textId="44D80C4B" w:rsidR="002C7DB3" w:rsidRPr="008F21BF" w:rsidRDefault="002C7DB3" w:rsidP="008F21BF">
      <w:pPr>
        <w:numPr>
          <w:ilvl w:val="0"/>
          <w:numId w:val="4"/>
        </w:numPr>
        <w:spacing w:before="100" w:beforeAutospacing="1" w:after="100" w:afterAutospacing="1" w:line="270" w:lineRule="atLeast"/>
        <w:ind w:hanging="720"/>
        <w:rPr>
          <w:b/>
        </w:rPr>
      </w:pPr>
      <w:r w:rsidRPr="008F21BF">
        <w:rPr>
          <w:b/>
        </w:rPr>
        <w:t>Procedure</w:t>
      </w:r>
    </w:p>
    <w:p w14:paraId="6AA33BF3" w14:textId="3DAF54B7" w:rsidR="002C7DB3" w:rsidRPr="00B55C7B" w:rsidRDefault="002C7DB3" w:rsidP="008F21BF">
      <w:pPr>
        <w:numPr>
          <w:ilvl w:val="0"/>
          <w:numId w:val="10"/>
        </w:numPr>
        <w:ind w:hanging="720"/>
      </w:pPr>
      <w:r w:rsidRPr="00B55C7B">
        <w:t>The process for monitoring student course pr</w:t>
      </w:r>
      <w:r w:rsidR="00DD1A18" w:rsidRPr="00B55C7B">
        <w:t xml:space="preserve">ogress is specified in </w:t>
      </w:r>
      <w:r w:rsidRPr="00B55C7B">
        <w:t xml:space="preserve">the </w:t>
      </w:r>
      <w:r w:rsidR="00E31B7E" w:rsidRPr="00272F68">
        <w:rPr>
          <w:b/>
          <w:bCs/>
          <w:i/>
          <w:iCs/>
        </w:rPr>
        <w:t xml:space="preserve">Course </w:t>
      </w:r>
      <w:r w:rsidRPr="00272F68">
        <w:rPr>
          <w:b/>
          <w:bCs/>
          <w:i/>
          <w:iCs/>
        </w:rPr>
        <w:t>Progress Policy</w:t>
      </w:r>
      <w:r w:rsidR="00B37C0C" w:rsidRPr="00272F68">
        <w:rPr>
          <w:b/>
          <w:bCs/>
          <w:i/>
          <w:iCs/>
        </w:rPr>
        <w:t xml:space="preserve"> and </w:t>
      </w:r>
      <w:r w:rsidR="004C1EC0" w:rsidRPr="00272F68">
        <w:rPr>
          <w:b/>
          <w:bCs/>
          <w:i/>
          <w:iCs/>
        </w:rPr>
        <w:t>P</w:t>
      </w:r>
      <w:r w:rsidR="00B37C0C" w:rsidRPr="00272F68">
        <w:rPr>
          <w:b/>
          <w:bCs/>
          <w:i/>
          <w:iCs/>
        </w:rPr>
        <w:t>rocedure</w:t>
      </w:r>
      <w:r w:rsidR="00B37C0C">
        <w:t>.</w:t>
      </w:r>
    </w:p>
    <w:p w14:paraId="40AB88A8" w14:textId="3158D89B" w:rsidR="002C7DB3" w:rsidRPr="00B55C7B" w:rsidRDefault="002C7DB3" w:rsidP="004C1EC0">
      <w:pPr>
        <w:numPr>
          <w:ilvl w:val="0"/>
          <w:numId w:val="10"/>
        </w:numPr>
        <w:ind w:hanging="720"/>
      </w:pPr>
      <w:r w:rsidRPr="00B55C7B">
        <w:t>If, during the intervention process, reporting process, or at any other time, the student reports or</w:t>
      </w:r>
      <w:r w:rsidR="008720BA" w:rsidRPr="00B55C7B">
        <w:t xml:space="preserve"> Ozford</w:t>
      </w:r>
      <w:r w:rsidR="005E4FBD" w:rsidRPr="00B55C7B">
        <w:t xml:space="preserve"> </w:t>
      </w:r>
      <w:r w:rsidRPr="00B55C7B">
        <w:t>staff become aware of any situation</w:t>
      </w:r>
      <w:r w:rsidR="0006688C" w:rsidRPr="00B55C7B">
        <w:t>s</w:t>
      </w:r>
      <w:r w:rsidRPr="00B55C7B">
        <w:t xml:space="preserve"> that could be a ‘compassionate or compelling circumstance’ such as </w:t>
      </w:r>
      <w:r w:rsidR="0006688C" w:rsidRPr="00B55C7B">
        <w:t xml:space="preserve">a </w:t>
      </w:r>
      <w:r w:rsidR="002B7AA5" w:rsidRPr="00B55C7B">
        <w:t>serious illness</w:t>
      </w:r>
      <w:r w:rsidR="00FA3394" w:rsidRPr="00B55C7B">
        <w:t xml:space="preserve">, a serious </w:t>
      </w:r>
      <w:r w:rsidR="00FA3394" w:rsidRPr="00B55C7B">
        <w:lastRenderedPageBreak/>
        <w:t>injury</w:t>
      </w:r>
      <w:r w:rsidR="002B7AA5" w:rsidRPr="00B55C7B">
        <w:t xml:space="preserve"> or </w:t>
      </w:r>
      <w:r w:rsidRPr="00B55C7B">
        <w:t xml:space="preserve">death </w:t>
      </w:r>
      <w:r w:rsidR="0006688C" w:rsidRPr="00B55C7B">
        <w:t>of a family member</w:t>
      </w:r>
      <w:r w:rsidRPr="00B55C7B">
        <w:t xml:space="preserve">, then the Student Services </w:t>
      </w:r>
      <w:r w:rsidR="00272F68">
        <w:t xml:space="preserve">team </w:t>
      </w:r>
      <w:r w:rsidRPr="00B55C7B">
        <w:t>will be notified and the Student Welfare Officer will provide appropriate investigation of the circumstances and support of the student.</w:t>
      </w:r>
    </w:p>
    <w:p w14:paraId="002EA4B8" w14:textId="087F5642" w:rsidR="00523E5A" w:rsidRPr="00272F68" w:rsidRDefault="00272F68" w:rsidP="00E83F5C">
      <w:pPr>
        <w:numPr>
          <w:ilvl w:val="0"/>
          <w:numId w:val="10"/>
        </w:numPr>
        <w:ind w:hanging="720"/>
      </w:pPr>
      <w:r>
        <w:t>Where there is a</w:t>
      </w:r>
      <w:r w:rsidR="00523E5A" w:rsidRPr="00B55C7B">
        <w:t>n application to extend the duration of a student’s enrolment</w:t>
      </w:r>
      <w:r>
        <w:t>, the</w:t>
      </w:r>
      <w:r w:rsidR="00523E5A" w:rsidRPr="00B55C7B">
        <w:t xml:space="preserve"> </w:t>
      </w:r>
      <w:r w:rsidRPr="00DC5C57">
        <w:rPr>
          <w:b/>
          <w:bCs/>
          <w:i/>
          <w:iCs/>
        </w:rPr>
        <w:t>Refusal Deferral Suspension and Cancellation of Student Enrolment Policy and Procedure</w:t>
      </w:r>
      <w:r>
        <w:rPr>
          <w:b/>
          <w:bCs/>
          <w:i/>
          <w:iCs/>
        </w:rPr>
        <w:t xml:space="preserve"> </w:t>
      </w:r>
      <w:r w:rsidRPr="00272F68">
        <w:t>is followed</w:t>
      </w:r>
      <w:r w:rsidR="002C7DB3" w:rsidRPr="00272F68">
        <w:t>.</w:t>
      </w:r>
    </w:p>
    <w:p w14:paraId="650A73DB" w14:textId="4B9935A7" w:rsidR="002C7DB3" w:rsidRPr="00B55C7B" w:rsidRDefault="002C7DB3" w:rsidP="00E83F5C">
      <w:pPr>
        <w:numPr>
          <w:ilvl w:val="0"/>
          <w:numId w:val="10"/>
        </w:numPr>
        <w:ind w:hanging="720"/>
      </w:pPr>
      <w:r w:rsidRPr="00B55C7B">
        <w:t xml:space="preserve">Where there is evidence of a ‘compassionate or compelling circumstance’ that in itself may require extension of the student’s CoE due to the need for leave of absence, or the student’s unsatisfactory academic progress is explained by the ‘compassionate or compelling circumstance’, then the student’s CoE may be extended for a </w:t>
      </w:r>
      <w:r w:rsidR="008E6BE9" w:rsidRPr="00B55C7B">
        <w:t xml:space="preserve">duration deemed to </w:t>
      </w:r>
      <w:r w:rsidR="00193044" w:rsidRPr="00B55C7B">
        <w:t>be appropriate by the ELICOS coordinator.</w:t>
      </w:r>
    </w:p>
    <w:p w14:paraId="5EC6FDE4" w14:textId="705B5B2A" w:rsidR="002C7DB3" w:rsidRDefault="00733372" w:rsidP="00EC6B13">
      <w:pPr>
        <w:numPr>
          <w:ilvl w:val="0"/>
          <w:numId w:val="10"/>
        </w:numPr>
        <w:ind w:hanging="720"/>
      </w:pPr>
      <w:r>
        <w:t xml:space="preserve">Where </w:t>
      </w:r>
      <w:r w:rsidR="007973E8">
        <w:t>a student’s course is extended, it</w:t>
      </w:r>
      <w:r w:rsidR="007973E8" w:rsidRPr="00B55C7B">
        <w:t xml:space="preserve"> must</w:t>
      </w:r>
      <w:r w:rsidR="003D152A" w:rsidRPr="00B55C7B">
        <w:t xml:space="preserve"> be reported on PRISMS</w:t>
      </w:r>
      <w:r w:rsidR="00801E90" w:rsidRPr="00B55C7B">
        <w:t>.</w:t>
      </w:r>
      <w:r w:rsidR="007973E8">
        <w:t xml:space="preserve"> A</w:t>
      </w:r>
      <w:r w:rsidR="002C7DB3" w:rsidRPr="00B55C7B">
        <w:t xml:space="preserve"> new offer letter will be generated and a new CoE will be issued to the student.</w:t>
      </w:r>
    </w:p>
    <w:p w14:paraId="3C7026F6" w14:textId="0830F139" w:rsidR="00E47846" w:rsidRPr="00B55C7B" w:rsidRDefault="00E47846" w:rsidP="00EC6B13">
      <w:pPr>
        <w:numPr>
          <w:ilvl w:val="0"/>
          <w:numId w:val="10"/>
        </w:numPr>
        <w:ind w:hanging="720"/>
      </w:pPr>
      <w:r>
        <w:t>Ozford will</w:t>
      </w:r>
      <w:r w:rsidRPr="00E47846">
        <w:t xml:space="preserve"> advise the student to contact Immigration to seek advice on any potential impacts on their visa, including the need to obtain a new visa.</w:t>
      </w:r>
    </w:p>
    <w:p w14:paraId="1306F610" w14:textId="6EE1B89A" w:rsidR="00F220B9" w:rsidRDefault="00B322B5" w:rsidP="00E83F5C">
      <w:pPr>
        <w:numPr>
          <w:ilvl w:val="0"/>
          <w:numId w:val="10"/>
        </w:numPr>
        <w:ind w:hanging="720"/>
      </w:pPr>
      <w:r w:rsidRPr="00B55C7B">
        <w:t xml:space="preserve">Except in the </w:t>
      </w:r>
      <w:r w:rsidR="002C7DB3" w:rsidRPr="00B55C7B">
        <w:t>circumstances specified</w:t>
      </w:r>
      <w:r w:rsidR="000F4C43">
        <w:t xml:space="preserve"> in this policy</w:t>
      </w:r>
      <w:r w:rsidRPr="00B55C7B">
        <w:t>, the expected duration of study specified in the student’s CoE must not exceed the CRICOS registered course duration.</w:t>
      </w:r>
    </w:p>
    <w:p w14:paraId="156F6ACF" w14:textId="77777777" w:rsidR="00267539" w:rsidRDefault="00267539" w:rsidP="000F4C43"/>
    <w:p w14:paraId="5AB375F0" w14:textId="184EF227" w:rsidR="0066210C" w:rsidRPr="000450BB" w:rsidRDefault="0066210C" w:rsidP="0066210C">
      <w:pPr>
        <w:numPr>
          <w:ilvl w:val="0"/>
          <w:numId w:val="4"/>
        </w:numPr>
        <w:spacing w:before="100" w:beforeAutospacing="1" w:after="100" w:afterAutospacing="1" w:line="270" w:lineRule="atLeast"/>
        <w:ind w:hanging="720"/>
        <w:rPr>
          <w:b/>
        </w:rPr>
      </w:pPr>
      <w:r w:rsidRPr="0066210C">
        <w:rPr>
          <w:b/>
        </w:rPr>
        <w:t>Feedback</w:t>
      </w:r>
    </w:p>
    <w:p w14:paraId="31C06728" w14:textId="77777777" w:rsidR="0066210C" w:rsidRPr="000450BB" w:rsidRDefault="0066210C" w:rsidP="000F4C43">
      <w:r w:rsidRPr="000450BB">
        <w:t xml:space="preserve">Feedback or comments on this policy and procedure is welcomed by the Executive Management Team. </w:t>
      </w:r>
    </w:p>
    <w:p w14:paraId="413CF5EE" w14:textId="77777777" w:rsidR="0066210C" w:rsidRPr="00B55C7B" w:rsidRDefault="0066210C" w:rsidP="000F4C43"/>
    <w:sectPr w:rsidR="0066210C" w:rsidRPr="00B55C7B" w:rsidSect="00956DD4">
      <w:headerReference w:type="default" r:id="rId8"/>
      <w:footerReference w:type="default" r:id="rId9"/>
      <w:pgSz w:w="11906" w:h="16838"/>
      <w:pgMar w:top="1440" w:right="1440" w:bottom="1440" w:left="1440" w:header="130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4D76" w14:textId="77777777" w:rsidR="009C0A48" w:rsidRDefault="009C0A48" w:rsidP="00B32280">
      <w:pPr>
        <w:spacing w:after="0" w:line="240" w:lineRule="auto"/>
      </w:pPr>
      <w:r>
        <w:separator/>
      </w:r>
    </w:p>
  </w:endnote>
  <w:endnote w:type="continuationSeparator" w:id="0">
    <w:p w14:paraId="45D7B35B" w14:textId="77777777" w:rsidR="009C0A48" w:rsidRDefault="009C0A48" w:rsidP="00B3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2A4A" w14:textId="77777777" w:rsidR="00C53817" w:rsidRPr="00ED3332" w:rsidRDefault="00C53817" w:rsidP="00ED3332">
    <w:pPr>
      <w:pStyle w:val="NoSpacing"/>
      <w:pBdr>
        <w:top w:val="single" w:sz="4" w:space="1" w:color="auto"/>
      </w:pBdr>
      <w:rPr>
        <w:rFonts w:ascii="Arial" w:hAnsi="Arial" w:cs="Arial"/>
        <w:color w:val="806000"/>
        <w:sz w:val="20"/>
        <w:szCs w:val="20"/>
      </w:rPr>
    </w:pPr>
    <w:r w:rsidRPr="00ED3332">
      <w:rPr>
        <w:rFonts w:ascii="Arial" w:hAnsi="Arial" w:cs="Arial"/>
        <w:color w:val="806000"/>
        <w:sz w:val="20"/>
        <w:szCs w:val="20"/>
      </w:rPr>
      <w:t>Ozford English Language Centre Pty. Ltd. is trading as Ozford English Language Centre</w:t>
    </w:r>
  </w:p>
  <w:p w14:paraId="233F2A2F" w14:textId="77777777" w:rsidR="00C53817" w:rsidRPr="00ED3332" w:rsidRDefault="00C53817" w:rsidP="00ED3332">
    <w:pPr>
      <w:pStyle w:val="NoSpacing"/>
      <w:pBdr>
        <w:top w:val="single" w:sz="4" w:space="1" w:color="auto"/>
      </w:pBdr>
      <w:rPr>
        <w:rFonts w:ascii="Arial" w:hAnsi="Arial" w:cs="Arial"/>
        <w:sz w:val="18"/>
        <w:szCs w:val="18"/>
      </w:rPr>
    </w:pPr>
    <w:r w:rsidRPr="00ED3332">
      <w:rPr>
        <w:rFonts w:ascii="Arial" w:hAnsi="Arial" w:cs="Arial"/>
        <w:sz w:val="18"/>
        <w:szCs w:val="18"/>
      </w:rPr>
      <w:t>(CRICOS No. 02501G, ABN 35 100 454 475)</w:t>
    </w:r>
  </w:p>
  <w:p w14:paraId="1CA7D83C" w14:textId="76E36448" w:rsidR="00ED3332" w:rsidRPr="00ED3332" w:rsidRDefault="00C53817" w:rsidP="00ED3332">
    <w:pPr>
      <w:pStyle w:val="Footer"/>
      <w:spacing w:after="0" w:line="240" w:lineRule="auto"/>
      <w:rPr>
        <w:color w:val="2E74B5"/>
        <w:sz w:val="18"/>
      </w:rPr>
    </w:pPr>
    <w:r w:rsidRPr="00ED3332">
      <w:rPr>
        <w:color w:val="2E74B5"/>
        <w:sz w:val="18"/>
      </w:rPr>
      <w:t xml:space="preserve">©OZFORD Last update and implemented: </w:t>
    </w:r>
    <w:r w:rsidR="00C01717">
      <w:rPr>
        <w:color w:val="2E74B5"/>
        <w:sz w:val="18"/>
      </w:rPr>
      <w:t>February 2026</w:t>
    </w:r>
    <w:r w:rsidRPr="00ED3332">
      <w:rPr>
        <w:color w:val="2E74B5"/>
        <w:sz w:val="18"/>
      </w:rPr>
      <w:t xml:space="preserve"> To be reviewed: </w:t>
    </w:r>
    <w:r w:rsidR="00C01717">
      <w:rPr>
        <w:color w:val="2E74B5"/>
        <w:sz w:val="18"/>
      </w:rPr>
      <w:t>February 2031</w:t>
    </w:r>
  </w:p>
  <w:p w14:paraId="4942039F" w14:textId="3A02E8C0" w:rsidR="00C53817" w:rsidRDefault="006A164B" w:rsidP="00ED3332">
    <w:pPr>
      <w:pStyle w:val="Footer"/>
      <w:spacing w:after="0" w:line="240" w:lineRule="auto"/>
      <w:jc w:val="right"/>
      <w:rPr>
        <w:snapToGrid w:val="0"/>
        <w:sz w:val="20"/>
        <w:szCs w:val="18"/>
      </w:rPr>
    </w:pPr>
    <w:r w:rsidRPr="006A164B">
      <w:rPr>
        <w:snapToGrid w:val="0"/>
        <w:sz w:val="20"/>
        <w:szCs w:val="18"/>
      </w:rPr>
      <w:t xml:space="preserve"> </w:t>
    </w:r>
    <w:r w:rsidRPr="00360E28">
      <w:rPr>
        <w:snapToGrid w:val="0"/>
        <w:sz w:val="20"/>
        <w:szCs w:val="18"/>
      </w:rPr>
      <w:t xml:space="preserve">Page </w:t>
    </w:r>
    <w:r w:rsidRPr="00360E28">
      <w:rPr>
        <w:snapToGrid w:val="0"/>
        <w:sz w:val="20"/>
        <w:szCs w:val="18"/>
      </w:rPr>
      <w:fldChar w:fldCharType="begin"/>
    </w:r>
    <w:r w:rsidRPr="00360E28">
      <w:rPr>
        <w:snapToGrid w:val="0"/>
        <w:sz w:val="20"/>
        <w:szCs w:val="18"/>
      </w:rPr>
      <w:instrText xml:space="preserve"> PAGE </w:instrText>
    </w:r>
    <w:r w:rsidRPr="00360E28">
      <w:rPr>
        <w:snapToGrid w:val="0"/>
        <w:sz w:val="20"/>
        <w:szCs w:val="18"/>
      </w:rPr>
      <w:fldChar w:fldCharType="separate"/>
    </w:r>
    <w:r>
      <w:rPr>
        <w:snapToGrid w:val="0"/>
        <w:sz w:val="20"/>
        <w:szCs w:val="18"/>
      </w:rPr>
      <w:t>2</w:t>
    </w:r>
    <w:r w:rsidRPr="00360E28">
      <w:rPr>
        <w:snapToGrid w:val="0"/>
        <w:sz w:val="20"/>
        <w:szCs w:val="18"/>
      </w:rPr>
      <w:fldChar w:fldCharType="end"/>
    </w:r>
    <w:r w:rsidRPr="00360E28">
      <w:rPr>
        <w:snapToGrid w:val="0"/>
        <w:sz w:val="20"/>
        <w:szCs w:val="18"/>
      </w:rPr>
      <w:t xml:space="preserve"> of </w:t>
    </w:r>
    <w:r w:rsidRPr="00360E28">
      <w:rPr>
        <w:snapToGrid w:val="0"/>
        <w:sz w:val="20"/>
        <w:szCs w:val="18"/>
      </w:rPr>
      <w:fldChar w:fldCharType="begin"/>
    </w:r>
    <w:r w:rsidRPr="00360E28">
      <w:rPr>
        <w:snapToGrid w:val="0"/>
        <w:sz w:val="20"/>
        <w:szCs w:val="18"/>
      </w:rPr>
      <w:instrText xml:space="preserve"> NUMPAGES </w:instrText>
    </w:r>
    <w:r w:rsidRPr="00360E28">
      <w:rPr>
        <w:snapToGrid w:val="0"/>
        <w:sz w:val="20"/>
        <w:szCs w:val="18"/>
      </w:rPr>
      <w:fldChar w:fldCharType="separate"/>
    </w:r>
    <w:r>
      <w:rPr>
        <w:snapToGrid w:val="0"/>
        <w:sz w:val="20"/>
        <w:szCs w:val="18"/>
      </w:rPr>
      <w:t>4</w:t>
    </w:r>
    <w:r w:rsidRPr="00360E28">
      <w:rPr>
        <w:snapToGrid w:val="0"/>
        <w:sz w:val="20"/>
        <w:szCs w:val="18"/>
      </w:rPr>
      <w:fldChar w:fldCharType="end"/>
    </w:r>
  </w:p>
  <w:p w14:paraId="73E606C0" w14:textId="77777777" w:rsidR="00ED3332" w:rsidRPr="006A164B" w:rsidRDefault="00ED3332" w:rsidP="00ED3332">
    <w:pPr>
      <w:pStyle w:val="Footer"/>
      <w:spacing w:after="0" w:line="240" w:lineRule="auto"/>
      <w:jc w:val="right"/>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3524" w14:textId="77777777" w:rsidR="009C0A48" w:rsidRDefault="009C0A48" w:rsidP="00B32280">
      <w:pPr>
        <w:spacing w:after="0" w:line="240" w:lineRule="auto"/>
      </w:pPr>
      <w:r>
        <w:separator/>
      </w:r>
    </w:p>
  </w:footnote>
  <w:footnote w:type="continuationSeparator" w:id="0">
    <w:p w14:paraId="7A946E50" w14:textId="77777777" w:rsidR="009C0A48" w:rsidRDefault="009C0A48" w:rsidP="00B32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4060" w14:textId="2014F039" w:rsidR="00797F11" w:rsidRPr="003452CC" w:rsidRDefault="00C01717" w:rsidP="00797F11">
    <w:pPr>
      <w:pStyle w:val="Header"/>
      <w:jc w:val="right"/>
      <w:rPr>
        <w:b/>
        <w:color w:val="1F4E79"/>
      </w:rPr>
    </w:pPr>
    <w:r>
      <w:rPr>
        <w:noProof/>
      </w:rPr>
      <w:pict w14:anchorId="5F7CF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1.25pt;margin-top:-33pt;width:155.4pt;height:52.5pt;z-index:-1;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wrapcoords="1565 2160 939 2469 0 5246 0 8640 522 12034 104 14811 0 18514 1043 19749 2296 19749 14191 19749 17948 19749 21600 18514 21600 16971 20557 12034 20974 12034 21600 8949 21600 2777 20243 2160 12626 2160 1565 2160">
          <v:imagedata r:id="rId1" o:title="" croptop="3686f" cropleft="17722f"/>
          <w10:wrap type="tight" anchorx="margin"/>
        </v:shape>
      </w:pict>
    </w:r>
    <w:r w:rsidR="00797F11" w:rsidRPr="003452CC">
      <w:rPr>
        <w:b/>
        <w:color w:val="1F4E79"/>
      </w:rPr>
      <w:t>Policy Version 202</w:t>
    </w:r>
    <w:r>
      <w:rPr>
        <w:b/>
        <w:color w:val="1F4E79"/>
      </w:rPr>
      <w:t>6</w:t>
    </w:r>
  </w:p>
  <w:p w14:paraId="40305228" w14:textId="77777777" w:rsidR="00797F11" w:rsidRPr="003452CC" w:rsidRDefault="00797F11" w:rsidP="00797F11">
    <w:pPr>
      <w:pStyle w:val="Header"/>
      <w:jc w:val="right"/>
      <w:rPr>
        <w:b/>
        <w:color w:val="1F4E79"/>
      </w:rPr>
    </w:pPr>
    <w:r w:rsidRPr="003452CC">
      <w:rPr>
        <w:b/>
        <w:color w:val="1F4E79"/>
      </w:rPr>
      <w:t>Ozford English Language Centre</w:t>
    </w:r>
  </w:p>
  <w:p w14:paraId="18CC939D" w14:textId="77777777" w:rsidR="00797F11" w:rsidRPr="003452CC" w:rsidRDefault="00797F11" w:rsidP="00797F11">
    <w:pPr>
      <w:pStyle w:val="Header"/>
      <w:jc w:val="right"/>
      <w:rPr>
        <w:color w:val="1F4E79"/>
        <w:sz w:val="18"/>
        <w:szCs w:val="18"/>
      </w:rPr>
    </w:pPr>
    <w:r w:rsidRPr="003452CC">
      <w:rPr>
        <w:color w:val="1F4E79"/>
        <w:sz w:val="18"/>
        <w:szCs w:val="18"/>
      </w:rPr>
      <w:t>(CRICOS No. 02501G, ABN 35 100 454 475)</w:t>
    </w:r>
  </w:p>
  <w:p w14:paraId="35496462" w14:textId="79B71025" w:rsidR="00702BFD" w:rsidRPr="00797F11" w:rsidRDefault="00797F11" w:rsidP="00C01717">
    <w:pPr>
      <w:pStyle w:val="Header"/>
      <w:jc w:val="right"/>
    </w:pPr>
    <w:r w:rsidRPr="003452CC">
      <w:rPr>
        <w:sz w:val="20"/>
        <w:szCs w:val="20"/>
      </w:rPr>
      <w:t xml:space="preserve">Page </w:t>
    </w:r>
    <w:r w:rsidRPr="003452CC">
      <w:rPr>
        <w:b/>
        <w:sz w:val="20"/>
        <w:szCs w:val="20"/>
      </w:rPr>
      <w:fldChar w:fldCharType="begin"/>
    </w:r>
    <w:r w:rsidRPr="003452CC">
      <w:rPr>
        <w:b/>
        <w:sz w:val="20"/>
        <w:szCs w:val="20"/>
      </w:rPr>
      <w:instrText xml:space="preserve"> PAGE </w:instrText>
    </w:r>
    <w:r w:rsidRPr="003452CC">
      <w:rPr>
        <w:b/>
        <w:sz w:val="20"/>
        <w:szCs w:val="20"/>
      </w:rPr>
      <w:fldChar w:fldCharType="separate"/>
    </w:r>
    <w:r>
      <w:rPr>
        <w:b/>
        <w:sz w:val="20"/>
      </w:rPr>
      <w:t>1</w:t>
    </w:r>
    <w:r w:rsidRPr="003452CC">
      <w:rPr>
        <w:b/>
        <w:sz w:val="20"/>
        <w:szCs w:val="20"/>
      </w:rPr>
      <w:fldChar w:fldCharType="end"/>
    </w:r>
    <w:r w:rsidRPr="003452CC">
      <w:rPr>
        <w:sz w:val="20"/>
        <w:szCs w:val="20"/>
      </w:rPr>
      <w:t xml:space="preserve"> of </w:t>
    </w:r>
    <w:r w:rsidRPr="003452CC">
      <w:rPr>
        <w:b/>
        <w:sz w:val="20"/>
        <w:szCs w:val="20"/>
      </w:rPr>
      <w:fldChar w:fldCharType="begin"/>
    </w:r>
    <w:r w:rsidRPr="003452CC">
      <w:rPr>
        <w:b/>
        <w:sz w:val="20"/>
        <w:szCs w:val="20"/>
      </w:rPr>
      <w:instrText xml:space="preserve"> NUMPAGES  </w:instrText>
    </w:r>
    <w:r w:rsidRPr="003452CC">
      <w:rPr>
        <w:b/>
        <w:sz w:val="20"/>
        <w:szCs w:val="20"/>
      </w:rPr>
      <w:fldChar w:fldCharType="separate"/>
    </w:r>
    <w:r>
      <w:rPr>
        <w:b/>
        <w:sz w:val="20"/>
      </w:rPr>
      <w:t>4</w:t>
    </w:r>
    <w:r w:rsidRPr="003452CC">
      <w:rPr>
        <w:b/>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F56"/>
    <w:multiLevelType w:val="hybridMultilevel"/>
    <w:tmpl w:val="7EF622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053F14"/>
    <w:multiLevelType w:val="hybridMultilevel"/>
    <w:tmpl w:val="BFB416C2"/>
    <w:lvl w:ilvl="0" w:tplc="61B837EE">
      <w:start w:val="1"/>
      <w:numFmt w:val="decimal"/>
      <w:lvlText w:val="3.%1"/>
      <w:lvlJc w:val="left"/>
      <w:pPr>
        <w:ind w:left="72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890675"/>
    <w:multiLevelType w:val="multilevel"/>
    <w:tmpl w:val="B1E416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C3212F"/>
    <w:multiLevelType w:val="hybridMultilevel"/>
    <w:tmpl w:val="7B1EAA70"/>
    <w:lvl w:ilvl="0" w:tplc="250A54B2">
      <w:start w:val="1"/>
      <w:numFmt w:val="decimal"/>
      <w:lvlText w:val="3.%1"/>
      <w:lvlJc w:val="left"/>
      <w:pPr>
        <w:ind w:left="153" w:hanging="360"/>
      </w:pPr>
      <w:rPr>
        <w:rFonts w:hint="default"/>
      </w:rPr>
    </w:lvl>
    <w:lvl w:ilvl="1" w:tplc="0C090019">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4" w15:restartNumberingAfterBreak="0">
    <w:nsid w:val="28F461A9"/>
    <w:multiLevelType w:val="hybridMultilevel"/>
    <w:tmpl w:val="D8F25F4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83473C"/>
    <w:multiLevelType w:val="hybridMultilevel"/>
    <w:tmpl w:val="69B00390"/>
    <w:lvl w:ilvl="0" w:tplc="160AEE60">
      <w:start w:val="1"/>
      <w:numFmt w:val="decimal"/>
      <w:lvlText w:val="4.%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A64989"/>
    <w:multiLevelType w:val="multilevel"/>
    <w:tmpl w:val="A252D36C"/>
    <w:lvl w:ilvl="0">
      <w:start w:val="1"/>
      <w:numFmt w:val="decimal"/>
      <w:lvlText w:val="%1"/>
      <w:lvlJc w:val="left"/>
      <w:pPr>
        <w:ind w:left="564" w:hanging="564"/>
      </w:pPr>
      <w:rPr>
        <w:rFonts w:hint="default"/>
      </w:rPr>
    </w:lvl>
    <w:lvl w:ilvl="1">
      <w:start w:val="1"/>
      <w:numFmt w:val="decimal"/>
      <w:lvlText w:val="%1.%2"/>
      <w:lvlJc w:val="left"/>
      <w:pPr>
        <w:ind w:left="-3" w:hanging="564"/>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 w15:restartNumberingAfterBreak="0">
    <w:nsid w:val="33E17FF7"/>
    <w:multiLevelType w:val="hybridMultilevel"/>
    <w:tmpl w:val="F1B68E24"/>
    <w:lvl w:ilvl="0" w:tplc="0C090001">
      <w:start w:val="1"/>
      <w:numFmt w:val="bullet"/>
      <w:lvlText w:val=""/>
      <w:lvlJc w:val="left"/>
      <w:pPr>
        <w:ind w:left="2265" w:hanging="360"/>
      </w:pPr>
      <w:rPr>
        <w:rFonts w:ascii="Symbol" w:hAnsi="Symbol" w:hint="default"/>
      </w:rPr>
    </w:lvl>
    <w:lvl w:ilvl="1" w:tplc="0C090003" w:tentative="1">
      <w:start w:val="1"/>
      <w:numFmt w:val="bullet"/>
      <w:lvlText w:val="o"/>
      <w:lvlJc w:val="left"/>
      <w:pPr>
        <w:ind w:left="2985" w:hanging="360"/>
      </w:pPr>
      <w:rPr>
        <w:rFonts w:ascii="Courier New" w:hAnsi="Courier New" w:cs="Courier New" w:hint="default"/>
      </w:rPr>
    </w:lvl>
    <w:lvl w:ilvl="2" w:tplc="0C090005" w:tentative="1">
      <w:start w:val="1"/>
      <w:numFmt w:val="bullet"/>
      <w:lvlText w:val=""/>
      <w:lvlJc w:val="left"/>
      <w:pPr>
        <w:ind w:left="3705" w:hanging="360"/>
      </w:pPr>
      <w:rPr>
        <w:rFonts w:ascii="Wingdings" w:hAnsi="Wingdings" w:hint="default"/>
      </w:rPr>
    </w:lvl>
    <w:lvl w:ilvl="3" w:tplc="0C090001" w:tentative="1">
      <w:start w:val="1"/>
      <w:numFmt w:val="bullet"/>
      <w:lvlText w:val=""/>
      <w:lvlJc w:val="left"/>
      <w:pPr>
        <w:ind w:left="4425" w:hanging="360"/>
      </w:pPr>
      <w:rPr>
        <w:rFonts w:ascii="Symbol" w:hAnsi="Symbol" w:hint="default"/>
      </w:rPr>
    </w:lvl>
    <w:lvl w:ilvl="4" w:tplc="0C090003" w:tentative="1">
      <w:start w:val="1"/>
      <w:numFmt w:val="bullet"/>
      <w:lvlText w:val="o"/>
      <w:lvlJc w:val="left"/>
      <w:pPr>
        <w:ind w:left="5145" w:hanging="360"/>
      </w:pPr>
      <w:rPr>
        <w:rFonts w:ascii="Courier New" w:hAnsi="Courier New" w:cs="Courier New" w:hint="default"/>
      </w:rPr>
    </w:lvl>
    <w:lvl w:ilvl="5" w:tplc="0C090005" w:tentative="1">
      <w:start w:val="1"/>
      <w:numFmt w:val="bullet"/>
      <w:lvlText w:val=""/>
      <w:lvlJc w:val="left"/>
      <w:pPr>
        <w:ind w:left="5865" w:hanging="360"/>
      </w:pPr>
      <w:rPr>
        <w:rFonts w:ascii="Wingdings" w:hAnsi="Wingdings" w:hint="default"/>
      </w:rPr>
    </w:lvl>
    <w:lvl w:ilvl="6" w:tplc="0C090001" w:tentative="1">
      <w:start w:val="1"/>
      <w:numFmt w:val="bullet"/>
      <w:lvlText w:val=""/>
      <w:lvlJc w:val="left"/>
      <w:pPr>
        <w:ind w:left="6585" w:hanging="360"/>
      </w:pPr>
      <w:rPr>
        <w:rFonts w:ascii="Symbol" w:hAnsi="Symbol" w:hint="default"/>
      </w:rPr>
    </w:lvl>
    <w:lvl w:ilvl="7" w:tplc="0C090003" w:tentative="1">
      <w:start w:val="1"/>
      <w:numFmt w:val="bullet"/>
      <w:lvlText w:val="o"/>
      <w:lvlJc w:val="left"/>
      <w:pPr>
        <w:ind w:left="7305" w:hanging="360"/>
      </w:pPr>
      <w:rPr>
        <w:rFonts w:ascii="Courier New" w:hAnsi="Courier New" w:cs="Courier New" w:hint="default"/>
      </w:rPr>
    </w:lvl>
    <w:lvl w:ilvl="8" w:tplc="0C090005" w:tentative="1">
      <w:start w:val="1"/>
      <w:numFmt w:val="bullet"/>
      <w:lvlText w:val=""/>
      <w:lvlJc w:val="left"/>
      <w:pPr>
        <w:ind w:left="8025" w:hanging="360"/>
      </w:pPr>
      <w:rPr>
        <w:rFonts w:ascii="Wingdings" w:hAnsi="Wingdings" w:hint="default"/>
      </w:rPr>
    </w:lvl>
  </w:abstractNum>
  <w:abstractNum w:abstractNumId="8" w15:restartNumberingAfterBreak="0">
    <w:nsid w:val="3E713818"/>
    <w:multiLevelType w:val="hybridMultilevel"/>
    <w:tmpl w:val="71FEBA0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6B392598"/>
    <w:multiLevelType w:val="hybridMultilevel"/>
    <w:tmpl w:val="D804D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8449391">
    <w:abstractNumId w:val="4"/>
  </w:num>
  <w:num w:numId="2" w16cid:durableId="1556819880">
    <w:abstractNumId w:val="0"/>
  </w:num>
  <w:num w:numId="3" w16cid:durableId="164708475">
    <w:abstractNumId w:val="8"/>
  </w:num>
  <w:num w:numId="4" w16cid:durableId="1471898984">
    <w:abstractNumId w:val="2"/>
  </w:num>
  <w:num w:numId="5" w16cid:durableId="2045864053">
    <w:abstractNumId w:val="7"/>
  </w:num>
  <w:num w:numId="6" w16cid:durableId="296224415">
    <w:abstractNumId w:val="3"/>
  </w:num>
  <w:num w:numId="7" w16cid:durableId="937173719">
    <w:abstractNumId w:val="6"/>
  </w:num>
  <w:num w:numId="8" w16cid:durableId="1208496521">
    <w:abstractNumId w:val="1"/>
  </w:num>
  <w:num w:numId="9" w16cid:durableId="2020543854">
    <w:abstractNumId w:val="9"/>
  </w:num>
  <w:num w:numId="10" w16cid:durableId="2080638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E5A"/>
    <w:rsid w:val="00017409"/>
    <w:rsid w:val="00021D57"/>
    <w:rsid w:val="0006073D"/>
    <w:rsid w:val="0006688C"/>
    <w:rsid w:val="00070269"/>
    <w:rsid w:val="00076C62"/>
    <w:rsid w:val="00087919"/>
    <w:rsid w:val="00093F05"/>
    <w:rsid w:val="000942A0"/>
    <w:rsid w:val="00097642"/>
    <w:rsid w:val="000B1025"/>
    <w:rsid w:val="000C0710"/>
    <w:rsid w:val="000D24C9"/>
    <w:rsid w:val="000F4C43"/>
    <w:rsid w:val="001306B4"/>
    <w:rsid w:val="0013284D"/>
    <w:rsid w:val="00172227"/>
    <w:rsid w:val="001828C4"/>
    <w:rsid w:val="00193044"/>
    <w:rsid w:val="00195C14"/>
    <w:rsid w:val="001A2B2E"/>
    <w:rsid w:val="001D4ADB"/>
    <w:rsid w:val="00230249"/>
    <w:rsid w:val="0023396B"/>
    <w:rsid w:val="00250F40"/>
    <w:rsid w:val="00261759"/>
    <w:rsid w:val="00267539"/>
    <w:rsid w:val="00272F68"/>
    <w:rsid w:val="002B7AA5"/>
    <w:rsid w:val="002C7DB3"/>
    <w:rsid w:val="002D0150"/>
    <w:rsid w:val="002D274B"/>
    <w:rsid w:val="002E5DF0"/>
    <w:rsid w:val="002F4D62"/>
    <w:rsid w:val="003416B6"/>
    <w:rsid w:val="00351989"/>
    <w:rsid w:val="00386E35"/>
    <w:rsid w:val="00397983"/>
    <w:rsid w:val="003A0849"/>
    <w:rsid w:val="003A5079"/>
    <w:rsid w:val="003B4900"/>
    <w:rsid w:val="003D152A"/>
    <w:rsid w:val="003E5800"/>
    <w:rsid w:val="004034D6"/>
    <w:rsid w:val="0040537B"/>
    <w:rsid w:val="00406EDB"/>
    <w:rsid w:val="00410292"/>
    <w:rsid w:val="00414EAA"/>
    <w:rsid w:val="004267CB"/>
    <w:rsid w:val="00435508"/>
    <w:rsid w:val="00456689"/>
    <w:rsid w:val="004A4EFE"/>
    <w:rsid w:val="004C1EC0"/>
    <w:rsid w:val="0050455C"/>
    <w:rsid w:val="0050679C"/>
    <w:rsid w:val="00523E5A"/>
    <w:rsid w:val="00540965"/>
    <w:rsid w:val="00563926"/>
    <w:rsid w:val="00581D13"/>
    <w:rsid w:val="005857C0"/>
    <w:rsid w:val="005C50A7"/>
    <w:rsid w:val="005E0E88"/>
    <w:rsid w:val="005E4FBD"/>
    <w:rsid w:val="005E5EB3"/>
    <w:rsid w:val="00617B42"/>
    <w:rsid w:val="00636890"/>
    <w:rsid w:val="0066210C"/>
    <w:rsid w:val="006713BE"/>
    <w:rsid w:val="0069403F"/>
    <w:rsid w:val="006A164B"/>
    <w:rsid w:val="006E3EA6"/>
    <w:rsid w:val="006F341E"/>
    <w:rsid w:val="00702BFD"/>
    <w:rsid w:val="00705C95"/>
    <w:rsid w:val="0071132B"/>
    <w:rsid w:val="007170F6"/>
    <w:rsid w:val="00733372"/>
    <w:rsid w:val="00786654"/>
    <w:rsid w:val="00790555"/>
    <w:rsid w:val="007973E8"/>
    <w:rsid w:val="00797F11"/>
    <w:rsid w:val="007A5E9A"/>
    <w:rsid w:val="007A77E6"/>
    <w:rsid w:val="00801E90"/>
    <w:rsid w:val="00804690"/>
    <w:rsid w:val="0085086B"/>
    <w:rsid w:val="008614DC"/>
    <w:rsid w:val="00870CF8"/>
    <w:rsid w:val="008720BA"/>
    <w:rsid w:val="0088380F"/>
    <w:rsid w:val="008C2947"/>
    <w:rsid w:val="008C4818"/>
    <w:rsid w:val="008C6F7F"/>
    <w:rsid w:val="008D5488"/>
    <w:rsid w:val="008E6BE9"/>
    <w:rsid w:val="008F21BF"/>
    <w:rsid w:val="008F30E1"/>
    <w:rsid w:val="00922CD5"/>
    <w:rsid w:val="00930DAE"/>
    <w:rsid w:val="00953FFF"/>
    <w:rsid w:val="00956DD4"/>
    <w:rsid w:val="009604B8"/>
    <w:rsid w:val="00974F68"/>
    <w:rsid w:val="00996CEE"/>
    <w:rsid w:val="009A2591"/>
    <w:rsid w:val="009A63FF"/>
    <w:rsid w:val="009C0A48"/>
    <w:rsid w:val="009E447C"/>
    <w:rsid w:val="009E6E51"/>
    <w:rsid w:val="009F568E"/>
    <w:rsid w:val="009F6536"/>
    <w:rsid w:val="00A12BF7"/>
    <w:rsid w:val="00A249F2"/>
    <w:rsid w:val="00A54F4B"/>
    <w:rsid w:val="00AD7274"/>
    <w:rsid w:val="00B011E7"/>
    <w:rsid w:val="00B05C3D"/>
    <w:rsid w:val="00B2752B"/>
    <w:rsid w:val="00B32280"/>
    <w:rsid w:val="00B322B5"/>
    <w:rsid w:val="00B352D4"/>
    <w:rsid w:val="00B37A1E"/>
    <w:rsid w:val="00B37C0C"/>
    <w:rsid w:val="00B55C7B"/>
    <w:rsid w:val="00BB5E3D"/>
    <w:rsid w:val="00BC6867"/>
    <w:rsid w:val="00BC7854"/>
    <w:rsid w:val="00C01717"/>
    <w:rsid w:val="00C33CDD"/>
    <w:rsid w:val="00C53817"/>
    <w:rsid w:val="00C6206C"/>
    <w:rsid w:val="00CB3137"/>
    <w:rsid w:val="00CB5BAD"/>
    <w:rsid w:val="00CF057C"/>
    <w:rsid w:val="00D01B31"/>
    <w:rsid w:val="00D10358"/>
    <w:rsid w:val="00D2660B"/>
    <w:rsid w:val="00D33C73"/>
    <w:rsid w:val="00D6217C"/>
    <w:rsid w:val="00DA7D54"/>
    <w:rsid w:val="00DB2119"/>
    <w:rsid w:val="00DC048C"/>
    <w:rsid w:val="00DC5C57"/>
    <w:rsid w:val="00DD1A18"/>
    <w:rsid w:val="00DE06AE"/>
    <w:rsid w:val="00DE64FF"/>
    <w:rsid w:val="00E0288C"/>
    <w:rsid w:val="00E165BD"/>
    <w:rsid w:val="00E17A30"/>
    <w:rsid w:val="00E22AFA"/>
    <w:rsid w:val="00E31B7E"/>
    <w:rsid w:val="00E33B9D"/>
    <w:rsid w:val="00E47846"/>
    <w:rsid w:val="00E61A22"/>
    <w:rsid w:val="00E7585B"/>
    <w:rsid w:val="00E76D9F"/>
    <w:rsid w:val="00E83F5C"/>
    <w:rsid w:val="00EB2288"/>
    <w:rsid w:val="00ED3332"/>
    <w:rsid w:val="00F220B9"/>
    <w:rsid w:val="00F26153"/>
    <w:rsid w:val="00F3501D"/>
    <w:rsid w:val="00F92BC1"/>
    <w:rsid w:val="00FA3394"/>
    <w:rsid w:val="00FB34AC"/>
    <w:rsid w:val="00FC04C2"/>
    <w:rsid w:val="00FF01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B6C59"/>
  <w15:chartTrackingRefBased/>
  <w15:docId w15:val="{E25B1998-D771-47B5-A76F-186A3158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717"/>
    <w:pPr>
      <w:spacing w:before="120" w:after="120" w:line="276" w:lineRule="auto"/>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E5A"/>
    <w:pPr>
      <w:tabs>
        <w:tab w:val="center" w:pos="4513"/>
        <w:tab w:val="right" w:pos="9026"/>
      </w:tabs>
      <w:spacing w:after="0" w:line="240" w:lineRule="auto"/>
    </w:pPr>
  </w:style>
  <w:style w:type="character" w:customStyle="1" w:styleId="HeaderChar">
    <w:name w:val="Header Char"/>
    <w:link w:val="Header"/>
    <w:uiPriority w:val="99"/>
    <w:rsid w:val="00523E5A"/>
    <w:rPr>
      <w:rFonts w:ascii="Calibri" w:eastAsia="SimSun" w:hAnsi="Calibri" w:cs="Arial"/>
    </w:rPr>
  </w:style>
  <w:style w:type="paragraph" w:styleId="ListParagraph">
    <w:name w:val="List Paragraph"/>
    <w:basedOn w:val="Normal"/>
    <w:uiPriority w:val="34"/>
    <w:qFormat/>
    <w:rsid w:val="00DC5C57"/>
    <w:pPr>
      <w:ind w:left="720"/>
    </w:pPr>
  </w:style>
  <w:style w:type="paragraph" w:styleId="Footer">
    <w:name w:val="footer"/>
    <w:basedOn w:val="Normal"/>
    <w:link w:val="FooterChar"/>
    <w:uiPriority w:val="99"/>
    <w:unhideWhenUsed/>
    <w:rsid w:val="00B32280"/>
    <w:pPr>
      <w:tabs>
        <w:tab w:val="center" w:pos="4680"/>
        <w:tab w:val="right" w:pos="9360"/>
      </w:tabs>
    </w:pPr>
  </w:style>
  <w:style w:type="character" w:customStyle="1" w:styleId="FooterChar">
    <w:name w:val="Footer Char"/>
    <w:link w:val="Footer"/>
    <w:uiPriority w:val="99"/>
    <w:rsid w:val="00B32280"/>
    <w:rPr>
      <w:sz w:val="22"/>
      <w:szCs w:val="22"/>
      <w:lang w:val="en-AU"/>
    </w:rPr>
  </w:style>
  <w:style w:type="paragraph" w:styleId="NoSpacing">
    <w:name w:val="No Spacing"/>
    <w:uiPriority w:val="1"/>
    <w:qFormat/>
    <w:rsid w:val="00922CD5"/>
    <w:rPr>
      <w:rFonts w:eastAsia="Calibri" w:cs="Times New Roman"/>
      <w:sz w:val="22"/>
      <w:szCs w:val="22"/>
      <w:lang w:eastAsia="en-US"/>
    </w:rPr>
  </w:style>
  <w:style w:type="table" w:styleId="TableGrid">
    <w:name w:val="Table Grid"/>
    <w:basedOn w:val="TableNormal"/>
    <w:rsid w:val="006368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6210C"/>
    <w:pPr>
      <w:spacing w:after="0" w:line="240" w:lineRule="auto"/>
      <w:jc w:val="center"/>
    </w:pPr>
    <w:rPr>
      <w:rFonts w:eastAsia="Times New Roman" w:cs="Times New Roman"/>
      <w:b/>
      <w:bCs/>
      <w:sz w:val="26"/>
      <w:szCs w:val="20"/>
      <w:lang w:val="en-US" w:eastAsia="en-US"/>
    </w:rPr>
  </w:style>
  <w:style w:type="character" w:customStyle="1" w:styleId="TitleChar">
    <w:name w:val="Title Char"/>
    <w:link w:val="Title"/>
    <w:rsid w:val="0066210C"/>
    <w:rPr>
      <w:rFonts w:ascii="Arial" w:eastAsia="Times New Roman" w:hAnsi="Arial" w:cs="Times New Roman"/>
      <w:b/>
      <w:bCs/>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0467">
      <w:bodyDiv w:val="1"/>
      <w:marLeft w:val="0"/>
      <w:marRight w:val="0"/>
      <w:marTop w:val="0"/>
      <w:marBottom w:val="0"/>
      <w:divBdr>
        <w:top w:val="none" w:sz="0" w:space="0" w:color="auto"/>
        <w:left w:val="none" w:sz="0" w:space="0" w:color="auto"/>
        <w:bottom w:val="none" w:sz="0" w:space="0" w:color="auto"/>
        <w:right w:val="none" w:sz="0" w:space="0" w:color="auto"/>
      </w:divBdr>
    </w:div>
    <w:div w:id="894856809">
      <w:bodyDiv w:val="1"/>
      <w:marLeft w:val="0"/>
      <w:marRight w:val="0"/>
      <w:marTop w:val="0"/>
      <w:marBottom w:val="0"/>
      <w:divBdr>
        <w:top w:val="none" w:sz="0" w:space="0" w:color="auto"/>
        <w:left w:val="none" w:sz="0" w:space="0" w:color="auto"/>
        <w:bottom w:val="none" w:sz="0" w:space="0" w:color="auto"/>
        <w:right w:val="none" w:sz="0" w:space="0" w:color="auto"/>
      </w:divBdr>
    </w:div>
    <w:div w:id="1299186426">
      <w:bodyDiv w:val="1"/>
      <w:marLeft w:val="0"/>
      <w:marRight w:val="0"/>
      <w:marTop w:val="0"/>
      <w:marBottom w:val="0"/>
      <w:divBdr>
        <w:top w:val="none" w:sz="0" w:space="0" w:color="auto"/>
        <w:left w:val="none" w:sz="0" w:space="0" w:color="auto"/>
        <w:bottom w:val="none" w:sz="0" w:space="0" w:color="auto"/>
        <w:right w:val="none" w:sz="0" w:space="0" w:color="auto"/>
      </w:divBdr>
    </w:div>
    <w:div w:id="2085032994">
      <w:bodyDiv w:val="1"/>
      <w:marLeft w:val="0"/>
      <w:marRight w:val="0"/>
      <w:marTop w:val="0"/>
      <w:marBottom w:val="0"/>
      <w:divBdr>
        <w:top w:val="none" w:sz="0" w:space="0" w:color="auto"/>
        <w:left w:val="none" w:sz="0" w:space="0" w:color="auto"/>
        <w:bottom w:val="none" w:sz="0" w:space="0" w:color="auto"/>
        <w:right w:val="none" w:sz="0" w:space="0" w:color="auto"/>
      </w:divBdr>
    </w:div>
    <w:div w:id="21222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49411-75FF-4811-9532-48B3A96B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506</Words>
  <Characters>2724</Characters>
  <Application>Microsoft Office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
    </vt:vector>
  </TitlesOfParts>
  <Company>Ozford College</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Theresa Glab</cp:lastModifiedBy>
  <cp:revision>34</cp:revision>
  <cp:lastPrinted>2023-07-31T00:53:00Z</cp:lastPrinted>
  <dcterms:created xsi:type="dcterms:W3CDTF">2023-06-26T03:26:00Z</dcterms:created>
  <dcterms:modified xsi:type="dcterms:W3CDTF">2026-03-05T05:27:00Z</dcterms:modified>
</cp:coreProperties>
</file>